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Arial" w:cs="Arial" w:eastAsia="Arial" w:hAnsi="Arial"/>
          <w:b w:val="1"/>
          <w:bCs w:val="1"/>
          <w:color w:val="366091"/>
          <w:sz w:val="20"/>
          <w:szCs w:val="20"/>
        </w:rPr>
      </w:pPr>
      <w:r w:rsidDel="00000000" w:rsidR="00000000" w:rsidRPr="00000000">
        <w:rPr>
          <w:rFonts w:ascii="Arial" w:cs="Arial" w:eastAsia="Arial" w:hAnsi="Arial"/>
          <w:b w:val="1"/>
          <w:bCs w:val="1"/>
          <w:color w:val="366091"/>
          <w:sz w:val="20"/>
          <w:szCs w:val="20"/>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-1188084</wp:posOffset>
            </wp:positionH>
            <wp:positionV relativeFrom="paragraph">
              <wp:posOffset>-895349</wp:posOffset>
            </wp:positionV>
            <wp:extent cx="7848600" cy="10687050"/>
            <wp:effectExtent b="0" l="0" r="0" t="0"/>
            <wp:wrapNone/>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7848600" cy="10687050"/>
                    </a:xfrm>
                    <a:prstGeom prst="rect"/>
                    <a:ln/>
                  </pic:spPr>
                </pic:pic>
              </a:graphicData>
            </a:graphic>
          </wp:anchor>
        </w:drawing>
      </w:r>
    </w:p>
    <w:p w:rsidR="00000000" w:rsidDel="00000000" w:rsidP="00000000" w:rsidRDefault="00000000" w:rsidRPr="00000000" w14:paraId="00000002">
      <w:pPr>
        <w:spacing w:line="276" w:lineRule="auto"/>
        <w:jc w:val="center"/>
        <w:rPr>
          <w:rFonts w:ascii="Arial" w:cs="Arial" w:eastAsia="Arial" w:hAnsi="Arial"/>
          <w:b w:val="1"/>
          <w:bCs w:val="1"/>
          <w:color w:val="366091"/>
          <w:sz w:val="20"/>
          <w:szCs w:val="20"/>
        </w:rPr>
      </w:pPr>
      <w:r w:rsidDel="00000000" w:rsidR="00000000" w:rsidRPr="00000000">
        <w:rPr>
          <w:rtl w:val="0"/>
        </w:rPr>
      </w:r>
    </w:p>
    <w:tbl>
      <w:tblPr>
        <w:tblStyle w:val="Table1"/>
        <w:tblW w:w="981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4"/>
        <w:gridCol w:w="4345"/>
        <w:gridCol w:w="2423"/>
        <w:gridCol w:w="144"/>
        <w:gridCol w:w="69"/>
        <w:tblGridChange w:id="0">
          <w:tblGrid>
            <w:gridCol w:w="2834"/>
            <w:gridCol w:w="4345"/>
            <w:gridCol w:w="2423"/>
            <w:gridCol w:w="144"/>
            <w:gridCol w:w="69"/>
          </w:tblGrid>
        </w:tblGridChange>
      </w:tblGrid>
      <w:tr>
        <w:trPr>
          <w:cantSplit w:val="0"/>
          <w:tblHeader w:val="0"/>
        </w:trPr>
        <w:tc>
          <w:tcPr>
            <w:gridSpan w:val="4"/>
            <w:tcBorders>
              <w:top w:color="000000" w:space="0" w:sz="0" w:val="nil"/>
              <w:left w:color="000000" w:space="0" w:sz="0" w:val="nil"/>
              <w:right w:color="000000" w:space="0" w:sz="0" w:val="nil"/>
            </w:tcBorders>
          </w:tcPr>
          <w:p w:rsidR="00000000" w:rsidDel="00000000" w:rsidP="00000000" w:rsidRDefault="00000000" w:rsidRPr="00000000" w14:paraId="00000003">
            <w:pPr>
              <w:widowControl w:val="1"/>
              <w:spacing w:after="160" w:before="0" w:line="276" w:lineRule="auto"/>
              <w:jc w:val="center"/>
              <w:rPr>
                <w:rFonts w:ascii="Arial" w:cs="Arial" w:eastAsia="Arial" w:hAnsi="Arial"/>
                <w:b w:val="1"/>
                <w:bCs w:val="1"/>
                <w:color w:val="366091"/>
                <w:sz w:val="20"/>
                <w:szCs w:val="20"/>
              </w:rPr>
            </w:pPr>
            <w:r w:rsidDel="00000000" w:rsidR="00000000" w:rsidRPr="00000000">
              <w:rPr>
                <w:rtl w:val="0"/>
              </w:rPr>
            </w:r>
          </w:p>
          <w:p w:rsidR="00000000" w:rsidDel="00000000" w:rsidP="00000000" w:rsidRDefault="00000000" w:rsidRPr="00000000" w14:paraId="00000004">
            <w:pPr>
              <w:widowControl w:val="1"/>
              <w:spacing w:after="160" w:before="0" w:line="276" w:lineRule="auto"/>
              <w:jc w:val="center"/>
              <w:rPr>
                <w:rFonts w:ascii="Arial" w:cs="Arial" w:eastAsia="Arial" w:hAnsi="Arial"/>
                <w:b w:val="1"/>
                <w:bCs w:val="1"/>
                <w:color w:val="366091"/>
                <w:sz w:val="20"/>
                <w:szCs w:val="20"/>
              </w:rPr>
            </w:pPr>
            <w:r w:rsidDel="00000000" w:rsidR="00000000" w:rsidRPr="00000000">
              <w:rPr>
                <w:rtl w:val="0"/>
              </w:rPr>
            </w:r>
          </w:p>
          <w:p w:rsidR="00000000" w:rsidDel="00000000" w:rsidP="00000000" w:rsidRDefault="00000000" w:rsidRPr="00000000" w14:paraId="00000005">
            <w:pPr>
              <w:widowControl w:val="1"/>
              <w:spacing w:after="160" w:before="0" w:line="276" w:lineRule="auto"/>
              <w:jc w:val="center"/>
              <w:rPr>
                <w:rFonts w:ascii="Arial" w:cs="Arial" w:eastAsia="Arial" w:hAnsi="Arial"/>
                <w:b w:val="1"/>
                <w:bCs w:val="1"/>
                <w:color w:val="366091"/>
                <w:sz w:val="20"/>
                <w:szCs w:val="20"/>
              </w:rPr>
            </w:pPr>
            <w:r w:rsidDel="00000000" w:rsidR="00000000" w:rsidRPr="00000000">
              <w:rPr>
                <w:rFonts w:ascii="Arial" w:cs="Arial" w:eastAsia="Arial" w:hAnsi="Arial"/>
                <w:b w:val="1"/>
                <w:bCs w:val="1"/>
                <w:color w:val="366091"/>
                <w:sz w:val="20"/>
                <w:szCs w:val="20"/>
                <w:rtl w:val="0"/>
              </w:rPr>
              <w:t xml:space="preserve">OGŁOSZENIE O KONKURSIE</w:t>
            </w:r>
          </w:p>
          <w:p w:rsidR="00000000" w:rsidDel="00000000" w:rsidP="00000000" w:rsidRDefault="00000000" w:rsidRPr="00000000" w14:paraId="00000006">
            <w:pPr>
              <w:widowControl w:val="1"/>
              <w:spacing w:after="160" w:before="0" w:line="276" w:lineRule="auto"/>
              <w:jc w:val="center"/>
              <w:rPr>
                <w:rFonts w:ascii="Arial" w:cs="Arial" w:eastAsia="Arial" w:hAnsi="Arial"/>
                <w:b w:val="1"/>
                <w:bCs w:val="1"/>
                <w:color w:val="366091"/>
                <w:sz w:val="20"/>
                <w:szCs w:val="20"/>
              </w:rPr>
            </w:pPr>
            <w:r w:rsidDel="00000000" w:rsidR="00000000" w:rsidRPr="00000000">
              <w:rPr>
                <w:rtl w:val="0"/>
              </w:rPr>
            </w:r>
          </w:p>
          <w:p w:rsidR="00000000" w:rsidDel="00000000" w:rsidP="00000000" w:rsidRDefault="00000000" w:rsidRPr="00000000" w14:paraId="00000007">
            <w:pPr>
              <w:widowControl w:val="1"/>
              <w:spacing w:after="160" w:before="0" w:line="276" w:lineRule="auto"/>
              <w:jc w:val="both"/>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Dziekan Wydziału Archeologii, za zgodą Rektora Uniwersytetu Warszawskiego,</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0"/>
                <w:szCs w:val="20"/>
                <w:rtl w:val="0"/>
              </w:rPr>
              <w:t xml:space="preserve">ogłasza konkurs </w:t>
              <w:br w:type="textWrapping"/>
              <w:t xml:space="preserve">na stanowisko adiunkta (post-doc) (K/M) w projekcie NCN OPUS 29 </w:t>
            </w:r>
            <w:r w:rsidDel="00000000" w:rsidR="00000000" w:rsidRPr="00000000">
              <w:rPr>
                <w:rFonts w:ascii="Arial" w:cs="Arial" w:eastAsia="Arial" w:hAnsi="Arial"/>
                <w:i w:val="1"/>
                <w:iCs w:val="1"/>
                <w:color w:val="000000"/>
                <w:sz w:val="20"/>
                <w:szCs w:val="20"/>
                <w:highlight w:val="white"/>
                <w:rtl w:val="0"/>
              </w:rPr>
              <w:t xml:space="preserve">AIQala: Badania czynników kulturowych, społeczno-ekonomicznych i geograficznych w powstawaniu ufortyfikowanych osad i ich związku z systemami irygacyjnymi przy użyciu metod historycznych, archeologicznych, etnograficznych </w:t>
              <w:br w:type="textWrapping"/>
              <w:t xml:space="preserve">i sztucznej inteligencji</w:t>
            </w:r>
            <w:r w:rsidDel="00000000" w:rsidR="00000000" w:rsidRPr="00000000">
              <w:rPr>
                <w:rFonts w:ascii="Arial" w:cs="Arial" w:eastAsia="Arial" w:hAnsi="Arial"/>
                <w:i w:val="1"/>
                <w:iCs w:val="1"/>
                <w:sz w:val="20"/>
                <w:szCs w:val="20"/>
                <w:rtl w:val="0"/>
              </w:rPr>
              <w:t xml:space="preserve">.</w:t>
            </w:r>
          </w:p>
          <w:p w:rsidR="00000000" w:rsidDel="00000000" w:rsidP="00000000" w:rsidRDefault="00000000" w:rsidRPr="00000000" w14:paraId="00000008">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 programie/projekcie/przedsięwzięciu</w:t>
            </w:r>
            <w:r w:rsidDel="00000000" w:rsidR="00000000" w:rsidRPr="00000000">
              <w:rPr>
                <w:rFonts w:ascii="Arial" w:cs="Arial" w:eastAsia="Arial" w:hAnsi="Arial"/>
                <w:sz w:val="20"/>
                <w:szCs w:val="20"/>
                <w:rtl w:val="0"/>
              </w:rPr>
              <w:t xml:space="preserve">:</w:t>
            </w:r>
          </w:p>
          <w:tbl>
            <w:tblPr>
              <w:tblStyle w:val="Table2"/>
              <w:tblW w:w="95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4"/>
              <w:gridCol w:w="6944"/>
              <w:tblGridChange w:id="0">
                <w:tblGrid>
                  <w:gridCol w:w="2584"/>
                  <w:gridCol w:w="6944"/>
                </w:tblGrid>
              </w:tblGridChange>
            </w:tblGrid>
            <w:tr>
              <w:trPr>
                <w:cantSplit w:val="0"/>
                <w:trHeight w:val="852" w:hRule="atLeast"/>
                <w:tblHeader w:val="0"/>
              </w:trPr>
              <w:tc>
                <w:tcPr>
                  <w:tcBorders>
                    <w:left w:color="000000" w:space="0" w:sz="0" w:val="nil"/>
                  </w:tcBorders>
                </w:tcPr>
                <w:p w:rsidR="00000000" w:rsidDel="00000000" w:rsidP="00000000" w:rsidRDefault="00000000" w:rsidRPr="00000000" w14:paraId="00000009">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Tytuł programu/projektu/ przedsięwzięcia</w:t>
                  </w:r>
                </w:p>
              </w:tc>
              <w:tc>
                <w:tcPr>
                  <w:tcBorders>
                    <w:right w:color="000000" w:space="0" w:sz="0" w:val="nil"/>
                  </w:tcBorders>
                </w:tcPr>
                <w:p w:rsidR="00000000" w:rsidDel="00000000" w:rsidP="00000000" w:rsidRDefault="00000000" w:rsidRPr="00000000" w14:paraId="0000000A">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color w:val="000000"/>
                      <w:sz w:val="20"/>
                      <w:szCs w:val="20"/>
                      <w:highlight w:val="white"/>
                      <w:rtl w:val="0"/>
                    </w:rPr>
                    <w:t xml:space="preserve">AIQala: Badania czynników kulturowych, społeczno-ekonomicznych </w:t>
                    <w:br w:type="textWrapping"/>
                    <w:t xml:space="preserve">i geograficznych w powstawaniu ufortyfikowanych osad i ich związku </w:t>
                    <w:br w:type="textWrapping"/>
                    <w:t xml:space="preserve">z systemami irygacyjnymi przy użyciu metod historycznych, archeologicznych, etnograficznych i sztucznej inteligencji.</w:t>
                  </w: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0B">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Typ programu/projektu/ przedsięwzięcia</w:t>
                  </w:r>
                </w:p>
              </w:tc>
              <w:tc>
                <w:tcPr>
                  <w:tcBorders>
                    <w:right w:color="000000" w:space="0" w:sz="0" w:val="nil"/>
                  </w:tcBorders>
                </w:tcPr>
                <w:p w:rsidR="00000000" w:rsidDel="00000000" w:rsidP="00000000" w:rsidRDefault="00000000" w:rsidRPr="00000000" w14:paraId="0000000C">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OPUS 29</w:t>
                  </w:r>
                </w:p>
              </w:tc>
            </w:tr>
            <w:tr>
              <w:trPr>
                <w:cantSplit w:val="0"/>
                <w:tblHeader w:val="0"/>
              </w:trPr>
              <w:tc>
                <w:tcPr>
                  <w:tcBorders>
                    <w:left w:color="000000" w:space="0" w:sz="0" w:val="nil"/>
                  </w:tcBorders>
                </w:tcPr>
                <w:p w:rsidR="00000000" w:rsidDel="00000000" w:rsidP="00000000" w:rsidRDefault="00000000" w:rsidRPr="00000000" w14:paraId="0000000D">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Instytucja finansująca</w:t>
                  </w:r>
                </w:p>
              </w:tc>
              <w:tc>
                <w:tcPr>
                  <w:tcBorders>
                    <w:right w:color="000000" w:space="0" w:sz="0" w:val="nil"/>
                  </w:tcBorders>
                </w:tcPr>
                <w:p w:rsidR="00000000" w:rsidDel="00000000" w:rsidP="00000000" w:rsidRDefault="00000000" w:rsidRPr="00000000" w14:paraId="0000000E">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Narodowe Centrum Nauki</w:t>
                  </w:r>
                </w:p>
              </w:tc>
            </w:tr>
            <w:tr>
              <w:trPr>
                <w:cantSplit w:val="0"/>
                <w:tblHeader w:val="0"/>
              </w:trPr>
              <w:tc>
                <w:tcPr>
                  <w:tcBorders>
                    <w:left w:color="000000" w:space="0" w:sz="0" w:val="nil"/>
                  </w:tcBorders>
                </w:tcPr>
                <w:p w:rsidR="00000000" w:rsidDel="00000000" w:rsidP="00000000" w:rsidRDefault="00000000" w:rsidRPr="00000000" w14:paraId="0000000F">
                  <w:pPr>
                    <w:widowControl w:val="1"/>
                    <w:spacing w:after="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Czas trwania programu/</w:t>
                  </w:r>
                </w:p>
                <w:p w:rsidR="00000000" w:rsidDel="00000000" w:rsidP="00000000" w:rsidRDefault="00000000" w:rsidRPr="00000000" w14:paraId="00000010">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projektu/ przedsięwzięcia</w:t>
                  </w:r>
                </w:p>
              </w:tc>
              <w:tc>
                <w:tcPr>
                  <w:tcBorders>
                    <w:right w:color="000000" w:space="0" w:sz="0" w:val="nil"/>
                  </w:tcBorders>
                </w:tcPr>
                <w:p w:rsidR="00000000" w:rsidDel="00000000" w:rsidP="00000000" w:rsidRDefault="00000000" w:rsidRPr="00000000" w14:paraId="00000011">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36 miesięcy</w:t>
                  </w:r>
                </w:p>
              </w:tc>
            </w:tr>
            <w:tr>
              <w:trPr>
                <w:cantSplit w:val="0"/>
                <w:tblHeader w:val="0"/>
              </w:trPr>
              <w:tc>
                <w:tcPr>
                  <w:tcBorders>
                    <w:left w:color="000000" w:space="0" w:sz="0" w:val="nil"/>
                  </w:tcBorders>
                </w:tcPr>
                <w:p w:rsidR="00000000" w:rsidDel="00000000" w:rsidP="00000000" w:rsidRDefault="00000000" w:rsidRPr="00000000" w14:paraId="00000012">
                  <w:pPr>
                    <w:widowControl w:val="1"/>
                    <w:spacing w:after="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Kierownik programu/</w:t>
                  </w:r>
                </w:p>
                <w:p w:rsidR="00000000" w:rsidDel="00000000" w:rsidP="00000000" w:rsidRDefault="00000000" w:rsidRPr="00000000" w14:paraId="00000013">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projektu/ przedsięwzięcia</w:t>
                  </w:r>
                </w:p>
              </w:tc>
              <w:tc>
                <w:tcPr>
                  <w:tcBorders>
                    <w:right w:color="000000" w:space="0" w:sz="0" w:val="nil"/>
                  </w:tcBorders>
                </w:tcPr>
                <w:p w:rsidR="00000000" w:rsidDel="00000000" w:rsidP="00000000" w:rsidRDefault="00000000" w:rsidRPr="00000000" w14:paraId="00000014">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Dr Nazarij Buławka</w:t>
                  </w:r>
                </w:p>
              </w:tc>
            </w:tr>
            <w:tr>
              <w:trPr>
                <w:cantSplit w:val="0"/>
                <w:tblHeader w:val="0"/>
              </w:trPr>
              <w:tc>
                <w:tcPr>
                  <w:tcBorders>
                    <w:left w:color="000000" w:space="0" w:sz="0" w:val="nil"/>
                  </w:tcBorders>
                </w:tcPr>
                <w:p w:rsidR="00000000" w:rsidDel="00000000" w:rsidP="00000000" w:rsidRDefault="00000000" w:rsidRPr="00000000" w14:paraId="00000015">
                  <w:pPr>
                    <w:widowControl w:val="1"/>
                    <w:spacing w:after="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Opis programu/</w:t>
                  </w:r>
                </w:p>
                <w:p w:rsidR="00000000" w:rsidDel="00000000" w:rsidP="00000000" w:rsidRDefault="00000000" w:rsidRPr="00000000" w14:paraId="00000016">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projektu/ przedsięwzięcia</w:t>
                  </w:r>
                </w:p>
              </w:tc>
              <w:tc>
                <w:tcPr>
                  <w:tcBorders>
                    <w:right w:color="000000" w:space="0" w:sz="0" w:val="nil"/>
                  </w:tcBorders>
                </w:tcPr>
                <w:p w:rsidR="00000000" w:rsidDel="00000000" w:rsidP="00000000" w:rsidRDefault="00000000" w:rsidRPr="00000000" w14:paraId="00000017">
                  <w:pPr>
                    <w:widowControl w:val="1"/>
                    <w:spacing w:after="28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Projekt AiQala poświęcony badaniu rozwoju ufortyfikowanych wsi, zwanych qala, powszechnie występujących w Iranie, Afganistanie i sąsiednich regionach. Osady typu qala to zazwyczaj budowle otoczone murami, </w:t>
                    <w:br w:type="textWrapping"/>
                    <w:t xml:space="preserve">z narożnymi wieżami i pojedynczą bramą, wzniesione na planie prostokąta. Wewnątrz znajdują się odrębne części i budynki pełniące różne funkcje, </w:t>
                    <w:br w:type="textWrapping"/>
                    <w:t xml:space="preserve">w tym siedziba właściciela ziemskiego, który kontrolował okoliczne tereny rolne, i system nawadniający. Wioski qala odgrywały znaczącą rolę </w:t>
                    <w:br w:type="textWrapping"/>
                    <w:t xml:space="preserve">w organizacji przestrzennej i społecznej w okresie muzułmańskim, a ich korzenie sięgają prawdopodobnie cywilizacji Oxus (2250–1700 p.n.e.). Pomimo fragmentarycznych danych, dowody wskazują </w:t>
                    <w:br w:type="textWrapping"/>
                    <w:t xml:space="preserve">na wyjątkowy proces rozwoju osadnictwa w regionie.</w:t>
                  </w:r>
                </w:p>
                <w:p w:rsidR="00000000" w:rsidDel="00000000" w:rsidP="00000000" w:rsidRDefault="00000000" w:rsidRPr="00000000" w14:paraId="00000018">
                  <w:pPr>
                    <w:widowControl w:val="1"/>
                    <w:spacing w:after="120" w:before="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Badania dotyczą wpływu niedoboru wody, czynników kulturowych, potrzeb bezpieczeństwa oraz bliskości szlaków handlowych na lokalizację qala. Obszary badań obejmują oazę Balch oraz dolin w pobliżu Kabulu (Logar </w:t>
                    <w:br w:type="textWrapping"/>
                    <w:t xml:space="preserve">i Maidan). W projekcie wykorzystuje się sztuczną inteligencję, teledetekcję, modelowanie 3D i archeologię sensoryczną (Space Syntax), a także dane historyczne i archeologiczne. Proponowane metody mają na celu opracowanie teorii średniego zasięgu, aby zidentyfikować długoterminowe czynniki kulturowe, społeczno-ekonomiczne i geograficzne istotne dla zrozumienia ufortyfikowanych wiosek typu qala oraz porównanie jej </w:t>
                    <w:br w:type="textWrapping"/>
                    <w:t xml:space="preserve">z najwcześniejszą znaną architekturą tego typu.</w:t>
                  </w:r>
                </w:p>
              </w:tc>
            </w:tr>
          </w:tbl>
          <w:p w:rsidR="00000000" w:rsidDel="00000000" w:rsidP="00000000" w:rsidRDefault="00000000" w:rsidRPr="00000000" w14:paraId="00000019">
            <w:pPr>
              <w:widowControl w:val="1"/>
              <w:spacing w:after="120" w:before="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A">
            <w:pPr>
              <w:widowControl w:val="1"/>
              <w:spacing w:after="120" w:before="0" w:lineRule="auto"/>
              <w:ind w:right="372"/>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 stanowisku:</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E">
            <w:pPr>
              <w:widowControl w:val="1"/>
              <w:spacing w:after="160" w:before="0" w:lineRule="auto"/>
              <w:jc w:val="left"/>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1F">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Nazwa stanowiska (K/M)</w:t>
            </w:r>
          </w:p>
        </w:tc>
        <w:tc>
          <w:tcPr>
            <w:gridSpan w:val="4"/>
            <w:tcBorders>
              <w:right w:color="000000" w:space="0" w:sz="0" w:val="nil"/>
            </w:tcBorders>
          </w:tcPr>
          <w:p w:rsidR="00000000" w:rsidDel="00000000" w:rsidP="00000000" w:rsidRDefault="00000000" w:rsidRPr="00000000" w14:paraId="00000020">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Adiunkt – post-doc (kobieta/mężczyzna)</w:t>
            </w:r>
          </w:p>
        </w:tc>
      </w:tr>
      <w:tr>
        <w:trPr>
          <w:cantSplit w:val="0"/>
          <w:tblHeader w:val="0"/>
        </w:trPr>
        <w:tc>
          <w:tcPr>
            <w:tcBorders>
              <w:left w:color="000000" w:space="0" w:sz="0" w:val="nil"/>
            </w:tcBorders>
          </w:tcPr>
          <w:p w:rsidR="00000000" w:rsidDel="00000000" w:rsidP="00000000" w:rsidRDefault="00000000" w:rsidRPr="00000000" w14:paraId="00000024">
            <w:pPr>
              <w:widowControl w:val="1"/>
              <w:spacing w:after="120" w:before="0" w:lineRule="auto"/>
              <w:ind w:right="451"/>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Jednostka organizacyjna</w:t>
            </w:r>
          </w:p>
        </w:tc>
        <w:tc>
          <w:tcPr>
            <w:gridSpan w:val="4"/>
            <w:tcBorders>
              <w:right w:color="000000" w:space="0" w:sz="0" w:val="nil"/>
            </w:tcBorders>
          </w:tcPr>
          <w:p w:rsidR="00000000" w:rsidDel="00000000" w:rsidP="00000000" w:rsidRDefault="00000000" w:rsidRPr="00000000" w14:paraId="00000025">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Wydział Archeologii</w:t>
            </w:r>
          </w:p>
        </w:tc>
      </w:tr>
      <w:tr>
        <w:trPr>
          <w:cantSplit w:val="0"/>
          <w:tblHeader w:val="0"/>
        </w:trPr>
        <w:tc>
          <w:tcPr>
            <w:tcBorders>
              <w:left w:color="000000" w:space="0" w:sz="0" w:val="nil"/>
            </w:tcBorders>
          </w:tcPr>
          <w:p w:rsidR="00000000" w:rsidDel="00000000" w:rsidP="00000000" w:rsidRDefault="00000000" w:rsidRPr="00000000" w14:paraId="00000029">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Grupa pracowników</w:t>
            </w:r>
          </w:p>
        </w:tc>
        <w:tc>
          <w:tcPr>
            <w:gridSpan w:val="4"/>
            <w:tcBorders>
              <w:right w:color="000000" w:space="0" w:sz="0" w:val="nil"/>
            </w:tcBorders>
          </w:tcPr>
          <w:p w:rsidR="00000000" w:rsidDel="00000000" w:rsidP="00000000" w:rsidRDefault="00000000" w:rsidRPr="00000000" w14:paraId="0000002A">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badawcza</w:t>
            </w:r>
          </w:p>
        </w:tc>
      </w:tr>
      <w:tr>
        <w:trPr>
          <w:cantSplit w:val="0"/>
          <w:tblHeader w:val="0"/>
        </w:trPr>
        <w:tc>
          <w:tcPr>
            <w:tcBorders>
              <w:left w:color="000000" w:space="0" w:sz="0" w:val="nil"/>
            </w:tcBorders>
          </w:tcPr>
          <w:p w:rsidR="00000000" w:rsidDel="00000000" w:rsidP="00000000" w:rsidRDefault="00000000" w:rsidRPr="00000000" w14:paraId="0000002E">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Profil stanowiska (R1-R4)</w:t>
            </w:r>
            <w:r w:rsidDel="00000000" w:rsidR="00000000" w:rsidRPr="00000000">
              <w:rPr>
                <w:rFonts w:ascii="Arial" w:cs="Arial" w:eastAsia="Arial" w:hAnsi="Arial"/>
                <w:sz w:val="20"/>
                <w:szCs w:val="20"/>
                <w:vertAlign w:val="superscript"/>
              </w:rPr>
              <w:footnoteReference w:customMarkFollows="0" w:id="0"/>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02F">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R2</w:t>
            </w:r>
          </w:p>
        </w:tc>
      </w:tr>
      <w:tr>
        <w:trPr>
          <w:cantSplit w:val="0"/>
          <w:tblHeader w:val="0"/>
        </w:trPr>
        <w:tc>
          <w:tcPr>
            <w:tcBorders>
              <w:left w:color="000000" w:space="0" w:sz="0" w:val="nil"/>
            </w:tcBorders>
          </w:tcPr>
          <w:p w:rsidR="00000000" w:rsidDel="00000000" w:rsidP="00000000" w:rsidRDefault="00000000" w:rsidRPr="00000000" w14:paraId="00000033">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Dyscyplina naukowa</w:t>
            </w:r>
            <w:r w:rsidDel="00000000" w:rsidR="00000000" w:rsidRPr="00000000">
              <w:rPr>
                <w:rFonts w:ascii="Arial" w:cs="Arial" w:eastAsia="Arial" w:hAnsi="Arial"/>
                <w:sz w:val="20"/>
                <w:szCs w:val="20"/>
                <w:vertAlign w:val="superscript"/>
              </w:rPr>
              <w:footnoteReference w:customMarkFollows="0" w:id="1"/>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034">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Archeologia</w:t>
            </w:r>
          </w:p>
        </w:tc>
      </w:tr>
      <w:tr>
        <w:trPr>
          <w:cantSplit w:val="0"/>
          <w:tblHeader w:val="0"/>
        </w:trPr>
        <w:tc>
          <w:tcPr>
            <w:tcBorders>
              <w:left w:color="000000" w:space="0" w:sz="0" w:val="nil"/>
            </w:tcBorders>
          </w:tcPr>
          <w:p w:rsidR="00000000" w:rsidDel="00000000" w:rsidP="00000000" w:rsidRDefault="00000000" w:rsidRPr="00000000" w14:paraId="00000038">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Liczba stanowisk</w:t>
            </w:r>
          </w:p>
        </w:tc>
        <w:tc>
          <w:tcPr>
            <w:gridSpan w:val="4"/>
            <w:tcBorders>
              <w:right w:color="000000" w:space="0" w:sz="0" w:val="nil"/>
            </w:tcBorders>
          </w:tcPr>
          <w:p w:rsidR="00000000" w:rsidDel="00000000" w:rsidP="00000000" w:rsidRDefault="00000000" w:rsidRPr="00000000" w14:paraId="00000039">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cantSplit w:val="0"/>
          <w:tblHeader w:val="0"/>
        </w:trPr>
        <w:tc>
          <w:tcPr>
            <w:tcBorders>
              <w:left w:color="000000" w:space="0" w:sz="0" w:val="nil"/>
            </w:tcBorders>
          </w:tcPr>
          <w:p w:rsidR="00000000" w:rsidDel="00000000" w:rsidP="00000000" w:rsidRDefault="00000000" w:rsidRPr="00000000" w14:paraId="0000003D">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Forma zatrudnienia i wymiar etatu</w:t>
            </w:r>
          </w:p>
        </w:tc>
        <w:tc>
          <w:tcPr>
            <w:gridSpan w:val="4"/>
            <w:tcBorders>
              <w:right w:color="000000" w:space="0" w:sz="0" w:val="nil"/>
            </w:tcBorders>
          </w:tcPr>
          <w:p w:rsidR="00000000" w:rsidDel="00000000" w:rsidP="00000000" w:rsidRDefault="00000000" w:rsidRPr="00000000" w14:paraId="0000003E">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Umowa o pracę, pełny etat</w:t>
            </w:r>
          </w:p>
        </w:tc>
      </w:tr>
      <w:tr>
        <w:trPr>
          <w:cantSplit w:val="0"/>
          <w:tblHeader w:val="0"/>
        </w:trPr>
        <w:tc>
          <w:tcPr>
            <w:tcBorders>
              <w:left w:color="000000" w:space="0" w:sz="0" w:val="nil"/>
            </w:tcBorders>
          </w:tcPr>
          <w:p w:rsidR="00000000" w:rsidDel="00000000" w:rsidP="00000000" w:rsidRDefault="00000000" w:rsidRPr="00000000" w14:paraId="00000042">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Przewidywany termin rozpoczęcia pracy i okres zatrudnienia</w:t>
            </w:r>
          </w:p>
        </w:tc>
        <w:tc>
          <w:tcPr>
            <w:gridSpan w:val="4"/>
            <w:tcBorders>
              <w:right w:color="000000" w:space="0" w:sz="0" w:val="nil"/>
            </w:tcBorders>
          </w:tcPr>
          <w:p w:rsidR="00000000" w:rsidDel="00000000" w:rsidP="00000000" w:rsidRDefault="00000000" w:rsidRPr="00000000" w14:paraId="00000043">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 kwietnia 2027 r., zatrudnienie na 24 miesiące</w:t>
            </w:r>
          </w:p>
        </w:tc>
      </w:tr>
      <w:tr>
        <w:trPr>
          <w:cantSplit w:val="0"/>
          <w:tblHeader w:val="0"/>
        </w:trPr>
        <w:tc>
          <w:tcPr>
            <w:tcBorders>
              <w:left w:color="000000" w:space="0" w:sz="0" w:val="nil"/>
            </w:tcBorders>
          </w:tcPr>
          <w:p w:rsidR="00000000" w:rsidDel="00000000" w:rsidP="00000000" w:rsidRDefault="00000000" w:rsidRPr="00000000" w14:paraId="00000047">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Wynagrodzenie</w:t>
            </w:r>
          </w:p>
        </w:tc>
        <w:tc>
          <w:tcPr>
            <w:gridSpan w:val="4"/>
            <w:tcBorders>
              <w:right w:color="000000" w:space="0" w:sz="0" w:val="nil"/>
            </w:tcBorders>
          </w:tcPr>
          <w:p w:rsidR="00000000" w:rsidDel="00000000" w:rsidP="00000000" w:rsidRDefault="00000000" w:rsidRPr="00000000" w14:paraId="00000048">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Wynagrodzenie zasadnicze </w:t>
            </w:r>
            <w:r w:rsidDel="00000000" w:rsidR="00000000" w:rsidRPr="00000000">
              <w:rPr>
                <w:rFonts w:ascii="Arial" w:cs="Arial" w:eastAsia="Arial" w:hAnsi="Arial"/>
                <w:sz w:val="20"/>
                <w:szCs w:val="20"/>
                <w:rtl w:val="0"/>
              </w:rPr>
              <w:t xml:space="preserve">8209 PLN brutto/miesiąc plus 13-a pensja, dodatek stażowy, </w:t>
            </w:r>
            <w:r w:rsidDel="00000000" w:rsidR="00000000" w:rsidRPr="00000000">
              <w:rPr>
                <w:rFonts w:ascii="Arial" w:cs="Arial" w:eastAsia="Arial" w:hAnsi="Arial"/>
                <w:i w:val="1"/>
                <w:iCs w:val="1"/>
                <w:sz w:val="20"/>
                <w:szCs w:val="20"/>
                <w:rtl w:val="0"/>
              </w:rPr>
              <w:t xml:space="preserve">…</w:t>
            </w:r>
            <w:r w:rsidDel="00000000" w:rsidR="00000000" w:rsidRPr="00000000">
              <w:rPr>
                <w:rFonts w:ascii="Arial" w:cs="Arial" w:eastAsia="Arial" w:hAnsi="Arial"/>
                <w:sz w:val="20"/>
                <w:szCs w:val="20"/>
                <w:rtl w:val="0"/>
              </w:rPr>
              <w:t xml:space="preserve"> Więcej informacji:  </w:t>
            </w:r>
            <w:hyperlink r:id="rId9">
              <w:r w:rsidDel="00000000" w:rsidR="00000000" w:rsidRPr="00000000">
                <w:rPr>
                  <w:rFonts w:ascii="Arial" w:cs="Arial" w:eastAsia="Arial" w:hAnsi="Arial"/>
                  <w:i w:val="1"/>
                  <w:iCs w:val="1"/>
                  <w:color w:val="0000ff"/>
                  <w:sz w:val="20"/>
                  <w:szCs w:val="20"/>
                  <w:u w:val="single"/>
                  <w:rtl w:val="0"/>
                </w:rPr>
                <w:t xml:space="preserve">link</w:t>
              </w:r>
            </w:hyperlink>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4C">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Pozostałe warunki pracy</w:t>
            </w:r>
          </w:p>
        </w:tc>
        <w:tc>
          <w:tcPr>
            <w:gridSpan w:val="4"/>
            <w:tcBorders>
              <w:right w:color="000000" w:space="0" w:sz="0" w:val="nil"/>
            </w:tcBorders>
          </w:tcPr>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Miejsce pracy: Katedra Archeologii Orientu</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8"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Wydział Archeologii, Krakowskie Przedmieście 26/28, 00-927 Warszawa</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Możliwości rozwoju zawodowego: w</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ięcej informacji: </w:t>
            </w:r>
            <w:hyperlink r:id="rId10">
              <w:r w:rsidDel="00000000" w:rsidR="00000000" w:rsidRPr="00000000">
                <w:rPr>
                  <w:rFonts w:ascii="Arial" w:cs="Arial" w:eastAsia="Arial" w:hAnsi="Arial"/>
                  <w:b w:val="0"/>
                  <w:bCs w:val="0"/>
                  <w:i w:val="1"/>
                  <w:iCs w:val="1"/>
                  <w:smallCaps w:val="0"/>
                  <w:strike w:val="0"/>
                  <w:color w:val="0000ff"/>
                  <w:sz w:val="20"/>
                  <w:szCs w:val="20"/>
                  <w:u w:val="single"/>
                  <w:shd w:fill="auto" w:val="clear"/>
                  <w:vertAlign w:val="baseline"/>
                  <w:rtl w:val="0"/>
                </w:rPr>
                <w:t xml:space="preserve">link</w:t>
              </w:r>
            </w:hyperlink>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53">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Podstawowe obowiązki</w:t>
            </w:r>
          </w:p>
        </w:tc>
        <w:tc>
          <w:tcPr>
            <w:gridSpan w:val="4"/>
            <w:tcBorders>
              <w:right w:color="000000" w:space="0" w:sz="0" w:val="nil"/>
            </w:tcBorders>
          </w:tcPr>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Udział w przygotowywaniu zbiorów danych do uczenia głębokiego;</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Udział w digitalizacji sieci nawadniających na badanych obszarach;</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Przeprowadzanie analiz przestrzennych;</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Badanie historycznego i archeologicznego znaczenia uzyskanych wyników;</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Współpraca z innymi członkami zespołu;</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Prezentacja wyników na międzynarodowych konferencjach oraz publikacja w renomowanych czasopismach naukowych.</w:t>
            </w:r>
          </w:p>
          <w:p w:rsidR="00000000" w:rsidDel="00000000" w:rsidP="00000000" w:rsidRDefault="00000000" w:rsidRPr="00000000" w14:paraId="0000005A">
            <w:pPr>
              <w:widowControl w:val="1"/>
              <w:spacing w:after="120" w:before="0" w:lineRule="auto"/>
              <w:ind w:left="-5" w:firstLine="0"/>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 Więcej: </w:t>
            </w:r>
            <w:hyperlink r:id="rId11">
              <w:r w:rsidDel="00000000" w:rsidR="00000000" w:rsidRPr="00000000">
                <w:rPr>
                  <w:rFonts w:ascii="Arial" w:cs="Arial" w:eastAsia="Arial" w:hAnsi="Arial"/>
                  <w:color w:val="0000ff"/>
                  <w:sz w:val="20"/>
                  <w:szCs w:val="20"/>
                  <w:u w:val="single"/>
                  <w:rtl w:val="0"/>
                </w:rPr>
                <w:t xml:space="preserve">Ogólny</w:t>
              </w:r>
            </w:hyperlink>
            <w:hyperlink r:id="rId12">
              <w:r w:rsidDel="00000000" w:rsidR="00000000" w:rsidRPr="00000000">
                <w:rPr>
                  <w:rFonts w:ascii="Arial" w:cs="Arial" w:eastAsia="Arial" w:hAnsi="Arial"/>
                  <w:i w:val="1"/>
                  <w:iCs w:val="1"/>
                  <w:color w:val="0000ff"/>
                  <w:sz w:val="20"/>
                  <w:szCs w:val="20"/>
                  <w:u w:val="single"/>
                  <w:rtl w:val="0"/>
                </w:rPr>
                <w:t xml:space="preserve"> </w:t>
              </w:r>
            </w:hyperlink>
            <w:hyperlink r:id="rId13">
              <w:r w:rsidDel="00000000" w:rsidR="00000000" w:rsidRPr="00000000">
                <w:rPr>
                  <w:rFonts w:ascii="Calibri" w:cs="Calibri" w:eastAsia="Calibri" w:hAnsi="Calibri"/>
                  <w:i w:val="1"/>
                  <w:iCs w:val="1"/>
                  <w:color w:val="0000ff"/>
                  <w:sz w:val="22"/>
                  <w:szCs w:val="22"/>
                  <w:u w:val="single"/>
                  <w:rtl w:val="0"/>
                </w:rPr>
                <w:t xml:space="preserve">zakres zadań nauczyciela akademickiego</w:t>
              </w:r>
            </w:hyperlink>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5E">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Warunki przystąpienia do konkursu</w:t>
            </w:r>
            <w:r w:rsidDel="00000000" w:rsidR="00000000" w:rsidRPr="00000000">
              <w:rPr>
                <w:rFonts w:ascii="Arial" w:cs="Arial" w:eastAsia="Arial" w:hAnsi="Arial"/>
                <w:sz w:val="20"/>
                <w:szCs w:val="20"/>
                <w:vertAlign w:val="superscript"/>
              </w:rPr>
              <w:footnoteReference w:customMarkFollows="0" w:id="2"/>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Spełnienie wymagań określonych w art. 113 ustawy Prawo o szkolnictwie wyższym i nauce (Dz.U. 2024, poz. 1571 t.j.)</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Kandydat musi posiadać stopień doktora w dyscyplinie archeologii ze specjalizacją w zakresie Bliskiego Wschodu, Afganistanu, Azji Środkowej lub Indii.</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Stopień doktora uzyskany nie wcześniej niż 1 stycznia 2015 r. poza Uniwersytetem Warszawskim lub na tej uczelni, pod warunkiem odbycia nieprzerwanego i udokumentowanego 10-miesięcznego zagranicznego stażu podoktorskiego (zgodnie z zasadami opisanymi w katalogu kosztów NCN dotyczącym projektów badawczych).</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Udokumentowane doświadczenie w badaniach archeologicznych na Bliskim Wschodzie, w Afganistanie, w Azji Środkowej lub w Indiach.</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Bardzo dobra znajomość języka angielskiego w mowie i piśmie</w:t>
            </w:r>
          </w:p>
          <w:p w:rsidR="00000000" w:rsidDel="00000000" w:rsidP="00000000" w:rsidRDefault="00000000" w:rsidRPr="00000000" w14:paraId="00000064">
            <w:pPr>
              <w:widowControl w:val="1"/>
              <w:spacing w:after="120" w:before="0" w:line="240" w:lineRule="auto"/>
              <w:ind w:left="-5" w:firstLine="0"/>
              <w:jc w:val="left"/>
              <w:rPr>
                <w:rFonts w:ascii="Arial" w:cs="Arial" w:eastAsia="Arial" w:hAnsi="Arial"/>
                <w:i w:val="1"/>
                <w:iCs w:val="1"/>
                <w:sz w:val="20"/>
                <w:szCs w:val="20"/>
              </w:rPr>
            </w:pP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68">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Ponadto oczekujemy</w:t>
            </w:r>
            <w:r w:rsidDel="00000000" w:rsidR="00000000" w:rsidRPr="00000000">
              <w:rPr>
                <w:rFonts w:ascii="Arial" w:cs="Arial" w:eastAsia="Arial" w:hAnsi="Arial"/>
                <w:sz w:val="20"/>
                <w:szCs w:val="20"/>
                <w:vertAlign w:val="superscript"/>
              </w:rPr>
              <w:footnoteReference w:customMarkFollows="0" w:id="3"/>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Doświadczenie w zakresie badań nad strukturą osadniczą, gospodarką wodną lub tradycyjną architekturą Afganistanu, Azji Środkowej lub Indii;</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Doświadczenie w zakresie systemów informacji geograficznej (GIS);</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Doświadczenie w pracy w interdyscyplinarnych zespołach badawczych;</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Znajomość podstaw uczenia głębokiego lub doświadczenie w tworzeniu zestawów danych do trenowania modeli sztucznej inteligencji będą dodatkowym atutem.</w:t>
            </w:r>
          </w:p>
          <w:p w:rsidR="00000000" w:rsidDel="00000000" w:rsidP="00000000" w:rsidRDefault="00000000" w:rsidRPr="00000000" w14:paraId="0000006D">
            <w:pPr>
              <w:widowControl w:val="1"/>
              <w:spacing w:after="160" w:before="0" w:lineRule="auto"/>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W przypadku zatrudnienia oczekujemy, że Uniwersytet Warszawski będzie dla wyłonionej osoby podstawowym miejscem pracy.</w:t>
            </w:r>
          </w:p>
        </w:tc>
      </w:tr>
      <w:tr>
        <w:trPr>
          <w:cantSplit w:val="0"/>
          <w:tblHeader w:val="0"/>
        </w:trPr>
        <w:tc>
          <w:tcPr>
            <w:tcBorders>
              <w:left w:color="000000" w:space="0" w:sz="0" w:val="nil"/>
            </w:tcBorders>
          </w:tcPr>
          <w:p w:rsidR="00000000" w:rsidDel="00000000" w:rsidP="00000000" w:rsidRDefault="00000000" w:rsidRPr="00000000" w14:paraId="00000071">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Kryteria oceny kandydatów w konkursie</w:t>
            </w:r>
          </w:p>
        </w:tc>
        <w:tc>
          <w:tcPr>
            <w:gridSpan w:val="4"/>
            <w:tcBorders>
              <w:right w:color="000000" w:space="0" w:sz="0" w:val="nil"/>
            </w:tcBorders>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Ocena ilościowa i jakościowa w oparciu o:</w:t>
            </w:r>
          </w:p>
          <w:p w:rsidR="00000000" w:rsidDel="00000000" w:rsidP="00000000" w:rsidRDefault="00000000" w:rsidRPr="00000000" w14:paraId="0000007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dorobek naukowy i odbyte stypendia (0-25 pkt.),</w:t>
            </w:r>
          </w:p>
          <w:p w:rsidR="00000000" w:rsidDel="00000000" w:rsidP="00000000" w:rsidRDefault="00000000" w:rsidRPr="00000000" w14:paraId="000000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potencjał w zakresie publikacji i upowszechniania wyników badań (0-25 pkt.),</w:t>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zbieżność zainteresowań naukowych z potrzebami projektu (0-25 pkt.),</w:t>
            </w:r>
          </w:p>
          <w:p w:rsidR="00000000" w:rsidDel="00000000" w:rsidP="00000000" w:rsidRDefault="00000000" w:rsidRPr="00000000" w14:paraId="000000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umiejętność współpracy w zespole (0-10 pkt.),</w:t>
            </w:r>
          </w:p>
          <w:p w:rsidR="00000000" w:rsidDel="00000000" w:rsidP="00000000" w:rsidRDefault="00000000" w:rsidRPr="00000000" w14:paraId="0000007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umiejętność zarządzania procesem badawczym (0-5 pkt.),</w:t>
            </w:r>
          </w:p>
          <w:p w:rsidR="00000000" w:rsidDel="00000000" w:rsidP="00000000" w:rsidRDefault="00000000" w:rsidRPr="00000000" w14:paraId="000000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samodzielna organizacja pracy/autonomia w działaniu (0-10 pkt.)</w:t>
            </w:r>
          </w:p>
          <w:p w:rsidR="00000000" w:rsidDel="00000000" w:rsidP="00000000" w:rsidRDefault="00000000" w:rsidRPr="00000000" w14:paraId="00000079">
            <w:pPr>
              <w:widowControl w:val="1"/>
              <w:spacing w:after="120" w:before="0" w:lineRule="auto"/>
              <w:ind w:left="-5" w:firstLine="0"/>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(łącznie: 0-100 pkt)</w:t>
            </w:r>
          </w:p>
        </w:tc>
      </w:tr>
      <w:tr>
        <w:trPr>
          <w:cantSplit w:val="0"/>
          <w:tblHeader w:val="0"/>
        </w:trPr>
        <w:tc>
          <w:tcPr>
            <w:gridSpan w:val="5"/>
            <w:tcBorders>
              <w:left w:color="000000" w:space="0" w:sz="0" w:val="nil"/>
              <w:right w:color="000000" w:space="0" w:sz="0" w:val="nil"/>
            </w:tcBorders>
          </w:tcPr>
          <w:p w:rsidR="00000000" w:rsidDel="00000000" w:rsidP="00000000" w:rsidRDefault="00000000" w:rsidRPr="00000000" w14:paraId="0000007D">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Stanowisko nie związane</w:t>
            </w:r>
            <w:r w:rsidDel="00000000" w:rsidR="00000000" w:rsidRPr="00000000">
              <w:rPr>
                <w:rFonts w:ascii="Arial" w:cs="Arial" w:eastAsia="Arial" w:hAnsi="Arial"/>
                <w:i w:val="1"/>
                <w:iCs w:val="1"/>
                <w:sz w:val="20"/>
                <w:szCs w:val="20"/>
                <w:vertAlign w:val="superscript"/>
              </w:rPr>
              <w:footnoteReference w:customMarkFollows="0" w:id="4"/>
            </w:r>
            <w:r w:rsidDel="00000000" w:rsidR="00000000" w:rsidRPr="00000000">
              <w:rPr>
                <w:rFonts w:ascii="Arial" w:cs="Arial" w:eastAsia="Arial" w:hAnsi="Arial"/>
                <w:i w:val="1"/>
                <w:iCs w:val="1"/>
                <w:sz w:val="20"/>
                <w:szCs w:val="20"/>
                <w:rtl w:val="0"/>
              </w:rPr>
              <w:t xml:space="preserve"> z działalnością objętą ochroną małoletnich.</w:t>
            </w:r>
            <w:r w:rsidDel="00000000" w:rsidR="00000000" w:rsidRPr="00000000">
              <w:rPr>
                <w:rtl w:val="0"/>
              </w:rPr>
            </w:r>
          </w:p>
        </w:tc>
      </w:tr>
      <w:tr>
        <w:trPr>
          <w:cantSplit w:val="0"/>
          <w:tblHeader w:val="0"/>
        </w:trPr>
        <w:tc>
          <w:tcPr>
            <w:gridSpan w:val="2"/>
            <w:tcBorders>
              <w:top w:color="000000" w:space="0" w:sz="0" w:val="nil"/>
              <w:left w:color="000000" w:space="0" w:sz="0" w:val="nil"/>
              <w:right w:color="000000" w:space="0" w:sz="0" w:val="nil"/>
            </w:tcBorders>
          </w:tcPr>
          <w:p w:rsidR="00000000" w:rsidDel="00000000" w:rsidP="00000000" w:rsidRDefault="00000000" w:rsidRPr="00000000" w14:paraId="00000082">
            <w:pPr>
              <w:widowControl w:val="1"/>
              <w:spacing w:after="120" w:before="0" w:lineRule="auto"/>
              <w:jc w:val="left"/>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83">
            <w:pPr>
              <w:widowControl w:val="1"/>
              <w:spacing w:after="120" w:before="0" w:lineRule="auto"/>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 zasadach konkursu:</w:t>
            </w:r>
          </w:p>
        </w:tc>
        <w:tc>
          <w:tcPr>
            <w:gridSpan w:val="3"/>
            <w:tcBorders>
              <w:top w:color="000000" w:space="0" w:sz="0" w:val="nil"/>
              <w:left w:color="000000" w:space="0" w:sz="0" w:val="nil"/>
              <w:right w:color="000000" w:space="0" w:sz="0" w:val="nil"/>
            </w:tcBorders>
          </w:tcPr>
          <w:p w:rsidR="00000000" w:rsidDel="00000000" w:rsidP="00000000" w:rsidRDefault="00000000" w:rsidRPr="00000000" w14:paraId="00000085">
            <w:pPr>
              <w:widowControl w:val="1"/>
              <w:spacing w:after="120" w:before="0" w:lineRule="auto"/>
              <w:jc w:val="left"/>
              <w:rPr>
                <w:rFonts w:ascii="Arial" w:cs="Arial" w:eastAsia="Arial" w:hAnsi="Arial"/>
                <w:b w:val="1"/>
                <w:bCs w:val="1"/>
                <w:sz w:val="20"/>
                <w:szCs w:val="20"/>
              </w:rPr>
            </w:pP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88">
            <w:pPr>
              <w:widowControl w:val="1"/>
              <w:spacing w:after="120" w:before="0" w:lineRule="auto"/>
              <w:jc w:val="left"/>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Numer referencyjny ogłoszenia</w:t>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089">
            <w:pPr>
              <w:widowControl w:val="1"/>
              <w:spacing w:after="120" w:before="0" w:lineRule="auto"/>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WA.1220- …….</w:t>
            </w:r>
          </w:p>
        </w:tc>
      </w:tr>
      <w:tr>
        <w:trPr>
          <w:cantSplit w:val="0"/>
          <w:tblHeader w:val="0"/>
        </w:trPr>
        <w:tc>
          <w:tcPr>
            <w:tcBorders>
              <w:left w:color="000000" w:space="0" w:sz="0" w:val="nil"/>
            </w:tcBorders>
          </w:tcPr>
          <w:p w:rsidR="00000000" w:rsidDel="00000000" w:rsidP="00000000" w:rsidRDefault="00000000" w:rsidRPr="00000000" w14:paraId="0000008D">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Słowa kluczowe</w:t>
            </w:r>
          </w:p>
        </w:tc>
        <w:tc>
          <w:tcPr>
            <w:gridSpan w:val="4"/>
            <w:tcBorders>
              <w:right w:color="000000" w:space="0" w:sz="0" w:val="nil"/>
            </w:tcBorders>
          </w:tcPr>
          <w:p w:rsidR="00000000" w:rsidDel="00000000" w:rsidP="00000000" w:rsidRDefault="00000000" w:rsidRPr="00000000" w14:paraId="0000008E">
            <w:pPr>
              <w:widowControl w:val="1"/>
              <w:spacing w:after="120" w:before="0" w:lineRule="auto"/>
              <w:jc w:val="left"/>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Qala, ufortyfikowane wioski, nawadnianie, głębokie uczenie się, Afganistan, analiza przestrzenna</w:t>
            </w: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92">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Ostateczny termin nadsyłania aplikacji</w:t>
            </w:r>
            <w:r w:rsidDel="00000000" w:rsidR="00000000" w:rsidRPr="00000000">
              <w:rPr>
                <w:rFonts w:ascii="Arial" w:cs="Arial" w:eastAsia="Arial" w:hAnsi="Arial"/>
                <w:sz w:val="20"/>
                <w:szCs w:val="20"/>
                <w:vertAlign w:val="superscript"/>
              </w:rPr>
              <w:footnoteReference w:customMarkFollows="0" w:id="5"/>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093">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94">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Zgłoszenia przesłane po tym terminie nie będą rozpatrywane.</w:t>
            </w: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98">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Sposób składania aplikacji</w:t>
            </w:r>
          </w:p>
        </w:tc>
        <w:tc>
          <w:tcPr>
            <w:gridSpan w:val="4"/>
            <w:tcBorders>
              <w:right w:color="000000" w:space="0" w:sz="0" w:val="nil"/>
            </w:tcBorders>
          </w:tcPr>
          <w:p w:rsidR="00000000" w:rsidDel="00000000" w:rsidP="00000000" w:rsidRDefault="00000000" w:rsidRPr="00000000" w14:paraId="00000099">
            <w:pPr>
              <w:widowControl w:val="1"/>
              <w:spacing w:after="0" w:before="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Pocztą elektroniczną na adres: </w:t>
            </w:r>
            <w:hyperlink r:id="rId14">
              <w:r w:rsidDel="00000000" w:rsidR="00000000" w:rsidRPr="00000000">
                <w:rPr>
                  <w:rFonts w:ascii="Arial" w:cs="Arial" w:eastAsia="Arial" w:hAnsi="Arial"/>
                  <w:color w:val="0000ff"/>
                  <w:sz w:val="20"/>
                  <w:szCs w:val="20"/>
                  <w:u w:val="single"/>
                  <w:rtl w:val="0"/>
                </w:rPr>
                <w:t xml:space="preserve">wa.konkursy@uw.edu.pl</w:t>
              </w:r>
            </w:hyperlink>
            <w:r w:rsidDel="00000000" w:rsidR="00000000" w:rsidRPr="00000000">
              <w:rPr>
                <w:rFonts w:ascii="Arial" w:cs="Arial" w:eastAsia="Arial" w:hAnsi="Arial"/>
                <w:sz w:val="20"/>
                <w:szCs w:val="20"/>
                <w:rtl w:val="0"/>
              </w:rPr>
              <w:t xml:space="preserve"> z dopiskiem WA.1220-…….. 2026. Dokumenty prosimy przesłać w formie 2 plików PDF – jeden plik z kompletem dokumentów, drugi plik z publikacjami.</w:t>
            </w:r>
          </w:p>
          <w:p w:rsidR="00000000" w:rsidDel="00000000" w:rsidP="00000000" w:rsidRDefault="00000000" w:rsidRPr="00000000" w14:paraId="0000009A">
            <w:pPr>
              <w:widowControl w:val="1"/>
              <w:spacing w:after="0" w:before="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Kandydaci otrzymają pocztą elektroniczną potwierdzenie przyjęcia zgłoszenia na konkurs</w:t>
            </w:r>
          </w:p>
        </w:tc>
      </w:tr>
      <w:tr>
        <w:trPr>
          <w:cantSplit w:val="0"/>
          <w:tblHeader w:val="0"/>
        </w:trPr>
        <w:tc>
          <w:tcPr>
            <w:tcBorders>
              <w:left w:color="000000" w:space="0" w:sz="0" w:val="nil"/>
            </w:tcBorders>
          </w:tcPr>
          <w:p w:rsidR="00000000" w:rsidDel="00000000" w:rsidP="00000000" w:rsidRDefault="00000000" w:rsidRPr="00000000" w14:paraId="0000009E">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Wymagane dokumenty</w:t>
            </w:r>
          </w:p>
        </w:tc>
        <w:tc>
          <w:tcPr>
            <w:gridSpan w:val="4"/>
            <w:tcBorders>
              <w:right w:color="000000" w:space="0" w:sz="0" w:val="nil"/>
            </w:tcBorders>
          </w:tcPr>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5"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Zgłoszenie do konkursu adresowane do Dziekana Wydziału Archeologii (z podaniem numeru referencyjnego ogłoszenia)</w:t>
            </w:r>
          </w:p>
          <w:p w:rsidR="00000000" w:rsidDel="00000000" w:rsidP="00000000" w:rsidRDefault="00000000" w:rsidRPr="00000000" w14:paraId="000000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Kwestionariusz osobowy (https://www.archeologia.uw.edu.pl/formularze-do-konkursow-na- stanowiska-nauczycieli-akademickich/)</w:t>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5"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List motywacyjny, zawierający zainteresowania badawcze</w:t>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5"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Dyplom doktora (lub zaświadczenie o uzyskaniu stopnia naukowego doktora)</w:t>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5"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Pliki PDF pięciu najważniejszych publikacji</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5"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Dwa listy rekomendacyjne (proszę przesłać na adres nazar.bulawka@uw.edu.pl)</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5"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Oświadczenie kandydata potwierdzające, że zapoznał się i akceptuje zasady przeprowadzania konkursów na stanowisko</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5"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Informacja dotycząca przetwarzania danych osobowych</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5" w:right="0" w:firstLine="0"/>
              <w:jc w:val="both"/>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widowControl w:val="1"/>
              <w:spacing w:after="160" w:before="0" w:lineRule="auto"/>
              <w:ind w:left="-5"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Prosimy o zwrócenie uwagi na kompletność aplikacji i złożenie jej we wskazanym terminie!</w:t>
            </w:r>
          </w:p>
        </w:tc>
      </w:tr>
      <w:tr>
        <w:trPr>
          <w:cantSplit w:val="0"/>
          <w:tblHeader w:val="0"/>
        </w:trPr>
        <w:tc>
          <w:tcPr>
            <w:gridSpan w:val="5"/>
            <w:tcBorders>
              <w:left w:color="000000" w:space="0" w:sz="0" w:val="nil"/>
              <w:right w:color="000000" w:space="0" w:sz="0" w:val="nil"/>
            </w:tcBorders>
          </w:tcPr>
          <w:p w:rsidR="00000000" w:rsidDel="00000000" w:rsidP="00000000" w:rsidRDefault="00000000" w:rsidRPr="00000000" w14:paraId="000000AC">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Konkurs jest pierwszym etapem procesu rekrutacji, prosimy o zapoznanie się z Polityką otwartej, przejrzystej i opartej na osiągnięciach rekrutacji w Uniwersytecie Warszawskim </w:t>
            </w:r>
            <w:hyperlink r:id="rId15">
              <w:r w:rsidDel="00000000" w:rsidR="00000000" w:rsidRPr="00000000">
                <w:rPr>
                  <w:rFonts w:ascii="Arial" w:cs="Arial" w:eastAsia="Arial" w:hAnsi="Arial"/>
                  <w:i w:val="1"/>
                  <w:iCs w:val="1"/>
                  <w:color w:val="0000ff"/>
                  <w:sz w:val="20"/>
                  <w:szCs w:val="20"/>
                  <w:u w:val="single"/>
                  <w:rtl w:val="0"/>
                </w:rPr>
                <w:t xml:space="preserve">link</w:t>
              </w:r>
            </w:hyperlink>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B1">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Etapy konkursu</w:t>
            </w:r>
          </w:p>
        </w:tc>
        <w:tc>
          <w:tcPr>
            <w:gridSpan w:val="4"/>
            <w:tcBorders>
              <w:right w:color="000000" w:space="0" w:sz="0" w:val="nil"/>
            </w:tcBorders>
          </w:tcPr>
          <w:p w:rsidR="00000000" w:rsidDel="00000000" w:rsidP="00000000" w:rsidRDefault="00000000" w:rsidRPr="00000000" w14:paraId="000000B2">
            <w:pPr>
              <w:widowControl w:val="1"/>
              <w:spacing w:after="120" w:before="0" w:lineRule="auto"/>
              <w:ind w:left="-5" w:firstLine="0"/>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Konkurs składa się z następujących etapów:</w:t>
            </w:r>
          </w:p>
          <w:p w:rsidR="00000000" w:rsidDel="00000000" w:rsidP="00000000" w:rsidRDefault="00000000" w:rsidRPr="00000000" w14:paraId="000000B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Etap I – ocena formalna dokumentów,</w:t>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Etap II – ocena merytoryczna na podstawie przedłożonych dokumentów,</w:t>
            </w:r>
          </w:p>
          <w:p w:rsidR="00000000" w:rsidDel="00000000" w:rsidP="00000000" w:rsidRDefault="00000000" w:rsidRPr="00000000" w14:paraId="000000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Etap III – rozmowa kwalifikacyjna z wybranymi kandydatami</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Pr>
              <w:footnoteReference w:customMarkFollows="0" w:id="6"/>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Etap IV – ostateczna ocena kompetencji, doświadczenia i dorobku naukowego,</w:t>
            </w:r>
          </w:p>
          <w:p w:rsidR="00000000" w:rsidDel="00000000" w:rsidP="00000000" w:rsidRDefault="00000000" w:rsidRPr="00000000" w14:paraId="000000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31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Etap V – rozstrzygnięcie konkursu i ogłoszenie wyników.</w:t>
            </w:r>
          </w:p>
        </w:tc>
      </w:tr>
      <w:tr>
        <w:trPr>
          <w:cantSplit w:val="0"/>
          <w:tblHeader w:val="0"/>
        </w:trPr>
        <w:tc>
          <w:tcPr>
            <w:tcBorders>
              <w:left w:color="000000" w:space="0" w:sz="0" w:val="nil"/>
            </w:tcBorders>
          </w:tcPr>
          <w:p w:rsidR="00000000" w:rsidDel="00000000" w:rsidP="00000000" w:rsidRDefault="00000000" w:rsidRPr="00000000" w14:paraId="000000BB">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Przewidywany termin i sposób informowania o rozstrzygnięciu konkursu</w:t>
            </w:r>
          </w:p>
        </w:tc>
        <w:tc>
          <w:tcPr>
            <w:gridSpan w:val="4"/>
            <w:tcBorders>
              <w:right w:color="000000" w:space="0" w:sz="0" w:val="nil"/>
            </w:tcBorders>
          </w:tcPr>
          <w:p w:rsidR="00000000" w:rsidDel="00000000" w:rsidP="00000000" w:rsidRDefault="00000000" w:rsidRPr="00000000" w14:paraId="000000BC">
            <w:pPr>
              <w:widowControl w:val="1"/>
              <w:spacing w:after="120" w:before="0" w:lineRule="auto"/>
              <w:ind w:left="-5" w:firstLine="0"/>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Rozstrzygnięcie konkursu nastąpi do </w:t>
            </w:r>
            <w:r w:rsidDel="00000000" w:rsidR="00000000" w:rsidRPr="00000000">
              <w:rPr>
                <w:rFonts w:ascii="Arial" w:cs="Arial" w:eastAsia="Arial" w:hAnsi="Arial"/>
                <w:b w:val="1"/>
                <w:bCs w:val="1"/>
                <w:i w:val="1"/>
                <w:iCs w:val="1"/>
                <w:sz w:val="20"/>
                <w:szCs w:val="20"/>
                <w:rtl w:val="0"/>
              </w:rPr>
              <w:t xml:space="preserve">………….. 2026 r.</w:t>
            </w:r>
            <w:r w:rsidDel="00000000" w:rsidR="00000000" w:rsidRPr="00000000">
              <w:rPr>
                <w:rtl w:val="0"/>
              </w:rPr>
            </w:r>
          </w:p>
          <w:p w:rsidR="00000000" w:rsidDel="00000000" w:rsidP="00000000" w:rsidRDefault="00000000" w:rsidRPr="00000000" w14:paraId="000000BD">
            <w:pPr>
              <w:widowControl w:val="1"/>
              <w:spacing w:after="120" w:before="0" w:lineRule="auto"/>
              <w:ind w:left="-5" w:firstLine="0"/>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Kandydaci zostaną poinformowani o rozstrzygnięciu konkursu drogą mailową.</w:t>
            </w:r>
          </w:p>
        </w:tc>
      </w:tr>
      <w:tr>
        <w:trPr>
          <w:cantSplit w:val="0"/>
          <w:tblHeader w:val="0"/>
        </w:trPr>
        <w:tc>
          <w:tcPr>
            <w:tcBorders>
              <w:left w:color="000000" w:space="0" w:sz="0" w:val="nil"/>
            </w:tcBorders>
          </w:tcPr>
          <w:p w:rsidR="00000000" w:rsidDel="00000000" w:rsidP="00000000" w:rsidRDefault="00000000" w:rsidRPr="00000000" w14:paraId="000000C1">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Kontakt w razie pytań związanych z konkursem</w:t>
            </w:r>
          </w:p>
        </w:tc>
        <w:tc>
          <w:tcPr>
            <w:gridSpan w:val="4"/>
            <w:tcBorders>
              <w:right w:color="000000" w:space="0" w:sz="0" w:val="nil"/>
            </w:tcBorders>
          </w:tcPr>
          <w:p w:rsidR="00000000" w:rsidDel="00000000" w:rsidP="00000000" w:rsidRDefault="00000000" w:rsidRPr="00000000" w14:paraId="000000C2">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Pocztą elektroniczną na adres: </w:t>
            </w:r>
            <w:hyperlink r:id="rId16">
              <w:r w:rsidDel="00000000" w:rsidR="00000000" w:rsidRPr="00000000">
                <w:rPr>
                  <w:rFonts w:ascii="Arial" w:cs="Arial" w:eastAsia="Arial" w:hAnsi="Arial"/>
                  <w:color w:val="0000ff"/>
                  <w:sz w:val="20"/>
                  <w:szCs w:val="20"/>
                  <w:u w:val="single"/>
                  <w:rtl w:val="0"/>
                </w:rPr>
                <w:t xml:space="preserve">nazar.bulawka@uw.edu.pl</w:t>
              </w:r>
            </w:hyperlink>
            <w:r w:rsidDel="00000000" w:rsidR="00000000" w:rsidRPr="00000000">
              <w:rPr>
                <w:rFonts w:ascii="Arial" w:cs="Arial" w:eastAsia="Arial" w:hAnsi="Arial"/>
                <w:sz w:val="20"/>
                <w:szCs w:val="20"/>
                <w:rtl w:val="0"/>
              </w:rPr>
              <w:t xml:space="preserve"> z podaniem nr referencyjnego ogłoszenia</w:t>
            </w:r>
          </w:p>
          <w:p w:rsidR="00000000" w:rsidDel="00000000" w:rsidP="00000000" w:rsidRDefault="00000000" w:rsidRPr="00000000" w14:paraId="000000C3">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Zgłoszenia potrzeb związanych z zapewnieniem dostępności należy wpisać w Kwestionariuszu osobowym, w polu: </w:t>
            </w:r>
            <w:r w:rsidDel="00000000" w:rsidR="00000000" w:rsidRPr="00000000">
              <w:rPr>
                <w:rFonts w:ascii="Arial" w:cs="Arial" w:eastAsia="Arial" w:hAnsi="Arial"/>
                <w:i w:val="1"/>
                <w:iCs w:val="1"/>
                <w:sz w:val="20"/>
                <w:szCs w:val="20"/>
                <w:rtl w:val="0"/>
              </w:rPr>
              <w:t xml:space="preserve">Inne ważne informacje od osoby kandydującej</w:t>
            </w:r>
            <w:r w:rsidDel="00000000" w:rsidR="00000000" w:rsidRPr="00000000">
              <w:rPr>
                <w:rtl w:val="0"/>
              </w:rPr>
            </w:r>
          </w:p>
        </w:tc>
      </w:tr>
      <w:tr>
        <w:trPr>
          <w:cantSplit w:val="0"/>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7">
            <w:pPr>
              <w:widowControl w:val="1"/>
              <w:spacing w:after="120" w:before="0" w:lineRule="auto"/>
              <w:jc w:val="left"/>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8">
            <w:pPr>
              <w:widowControl w:val="1"/>
              <w:spacing w:after="120" w:before="0" w:lineRule="auto"/>
              <w:jc w:val="left"/>
              <w:rPr>
                <w:rFonts w:ascii="Arial" w:cs="Arial" w:eastAsia="Arial" w:hAnsi="Arial"/>
                <w:i w:val="1"/>
                <w:iCs w:val="1"/>
                <w:sz w:val="20"/>
                <w:szCs w:val="20"/>
              </w:rPr>
            </w:pPr>
            <w:r w:rsidDel="00000000" w:rsidR="00000000" w:rsidRPr="00000000">
              <w:rPr>
                <w:rFonts w:ascii="Arial" w:cs="Arial" w:eastAsia="Arial" w:hAnsi="Arial"/>
                <w:b w:val="1"/>
                <w:bCs w:val="1"/>
                <w:sz w:val="20"/>
                <w:szCs w:val="20"/>
                <w:rtl w:val="0"/>
              </w:rPr>
              <w:t xml:space="preserve">O wydziale/jednostce zatrudniającej:</w:t>
            </w:r>
            <w:r w:rsidDel="00000000" w:rsidR="00000000" w:rsidRPr="00000000">
              <w:rPr>
                <w:rtl w:val="0"/>
              </w:rPr>
            </w:r>
          </w:p>
        </w:tc>
      </w:tr>
      <w:tr>
        <w:trPr>
          <w:cantSplit w:val="0"/>
          <w:tblHeader w:val="0"/>
        </w:trPr>
        <w:tc>
          <w:tcPr>
            <w:tcBorders>
              <w:left w:color="000000" w:space="0" w:sz="0" w:val="nil"/>
              <w:bottom w:color="000000" w:space="0" w:sz="0" w:val="nil"/>
            </w:tcBorders>
          </w:tcPr>
          <w:p w:rsidR="00000000" w:rsidDel="00000000" w:rsidP="00000000" w:rsidRDefault="00000000" w:rsidRPr="00000000" w14:paraId="000000CD">
            <w:pPr>
              <w:widowControl w:val="1"/>
              <w:spacing w:after="16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Profil badawczy wydziału</w:t>
            </w:r>
          </w:p>
          <w:p w:rsidR="00000000" w:rsidDel="00000000" w:rsidP="00000000" w:rsidRDefault="00000000" w:rsidRPr="00000000" w14:paraId="000000CE">
            <w:pPr>
              <w:widowControl w:val="1"/>
              <w:spacing w:after="16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/jednostki</w:t>
            </w:r>
          </w:p>
        </w:tc>
        <w:tc>
          <w:tcPr>
            <w:gridSpan w:val="4"/>
            <w:tcBorders>
              <w:bottom w:color="000000" w:space="0" w:sz="0" w:val="nil"/>
              <w:right w:color="000000" w:space="0" w:sz="0" w:val="nil"/>
            </w:tcBorders>
          </w:tcPr>
          <w:p w:rsidR="00000000" w:rsidDel="00000000" w:rsidP="00000000" w:rsidRDefault="00000000" w:rsidRPr="00000000" w14:paraId="000000CF">
            <w:pPr>
              <w:widowControl w:val="1"/>
              <w:spacing w:after="120" w:before="0" w:lineRule="auto"/>
              <w:jc w:val="both"/>
              <w:rPr>
                <w:rFonts w:ascii="Arial" w:cs="Arial" w:eastAsia="Arial" w:hAnsi="Arial"/>
                <w:i w:val="1"/>
                <w:iCs w:val="1"/>
                <w:sz w:val="20"/>
                <w:szCs w:val="20"/>
              </w:rPr>
            </w:pPr>
            <w:r w:rsidDel="00000000" w:rsidR="00000000" w:rsidRPr="00000000">
              <w:rPr>
                <w:rFonts w:ascii="Arial" w:cs="Arial" w:eastAsia="Arial" w:hAnsi="Arial"/>
                <w:color w:val="222222"/>
                <w:sz w:val="20"/>
                <w:szCs w:val="20"/>
                <w:highlight w:val="white"/>
                <w:rtl w:val="0"/>
              </w:rPr>
              <w:t xml:space="preserve">Wydział Archeologii UW prowadzi badania naukowe w zakresie dyscypliny archeologia, zarówno na obszarze Polski, jak i za granicą (Europa, Azja, Afryka, Ameryka Północna i Południowa). Szczególnie istotne obszary badań to archeologia epoki kamienia, archeologia limesowa, archeologia śródziemnomorska, archeologia Egiptu i Nubii, archeologia okresu wpływów rzymskich, papirologia i epigrafika, numizmatyka, archeologia Ameryki Południowej oraz bioarcheologia. Zakres metod stosowanych przez pracowników WA UW jest bardzo szeroki i obejmuje zarówno tradycyjne podejście humanistyczne (papirologia i epigrafika, archeologia archiwalna), standardowe metody terenowe (badania wykopaliskowe i prospekcja terenu), metody geofizyczne (w tym magnetometria), badania podwodne, jak i archeometrię (metody izotopowe, bioarcheologia, histologia). Na Wydziale Archeologii realizowane są liczne projekty naukowe, w tym finansowane ze źródeł zewnętrznych (NCN, ERC, COST, NAWA, Ministerstwo Nauki i Szkolnictwa Wyższego, Ministerstwo Kultury </w:t>
              <w:br w:type="textWrapping"/>
              <w:t xml:space="preserve">i Dziedzictwa Narodowego).</w:t>
            </w: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D3">
            <w:pPr>
              <w:widowControl w:val="1"/>
              <w:spacing w:after="16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Profil dydaktyczny wydziału/</w:t>
            </w:r>
          </w:p>
          <w:p w:rsidR="00000000" w:rsidDel="00000000" w:rsidP="00000000" w:rsidRDefault="00000000" w:rsidRPr="00000000" w14:paraId="000000D4">
            <w:pPr>
              <w:widowControl w:val="1"/>
              <w:spacing w:after="16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jednostki</w:t>
            </w:r>
          </w:p>
        </w:tc>
        <w:tc>
          <w:tcPr>
            <w:gridSpan w:val="4"/>
            <w:tcBorders>
              <w:right w:color="000000" w:space="0" w:sz="0" w:val="nil"/>
            </w:tcBorders>
          </w:tcPr>
          <w:p w:rsidR="00000000" w:rsidDel="00000000" w:rsidP="00000000" w:rsidRDefault="00000000" w:rsidRPr="00000000" w14:paraId="000000D5">
            <w:pPr>
              <w:widowControl w:val="1"/>
              <w:spacing w:after="120" w:before="0" w:lineRule="auto"/>
              <w:jc w:val="both"/>
              <w:rPr>
                <w:rFonts w:ascii="Arial" w:cs="Arial" w:eastAsia="Arial" w:hAnsi="Arial"/>
                <w:i w:val="1"/>
                <w:iCs w:val="1"/>
                <w:sz w:val="20"/>
                <w:szCs w:val="20"/>
              </w:rPr>
            </w:pPr>
            <w:r w:rsidDel="00000000" w:rsidR="00000000" w:rsidRPr="00000000">
              <w:rPr>
                <w:rFonts w:ascii="Arial" w:cs="Arial" w:eastAsia="Arial" w:hAnsi="Arial"/>
                <w:color w:val="222222"/>
                <w:sz w:val="20"/>
                <w:szCs w:val="20"/>
                <w:highlight w:val="white"/>
                <w:rtl w:val="0"/>
              </w:rPr>
              <w:t xml:space="preserve">Wydział Archeologii Uniwersytetu Warszawskiego to największy ośrodek archeologiczny w Polsce, oferujący najszerszy zakres specjalizacji </w:t>
              <w:br w:type="textWrapping"/>
              <w:t xml:space="preserve">i programów nauczania, w tym unikalne w kraju studia archeologiczne </w:t>
              <w:br w:type="textWrapping"/>
              <w:t xml:space="preserve">w języku angielskim (I i II stopnia). Kształcenie obejmuje m.in. archeologię pradziejową, klasyczną, Egiptu i Nubii, Orientu, Barbaricum, epokę kamienia, archeologię włókiennictwa, cyfrową i bioarcheologię. Program studiów integruje wiedzę teoretyczną z praktyką — zajęcia laboratoryjne, terenowe i warsztatowe rozwijają umiejętności w zakresie GIS, konserwacji zabytków, analiz wykopaliskowych. Wydział współpracuje z instytucjami naukowymi i muzealnymi oraz realizuje liczne projekty badawcze, w które angażowani są studenci. Wysoka jakość kształcenia i umiędzynarodowienie plasują Wydział w czołówce europejskich jednostek archeologicznych.</w:t>
            </w: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0D9">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Inne informacje</w:t>
            </w:r>
          </w:p>
        </w:tc>
        <w:tc>
          <w:tcPr>
            <w:gridSpan w:val="4"/>
            <w:tcBorders>
              <w:right w:color="000000" w:space="0" w:sz="0" w:val="nil"/>
            </w:tcBorders>
          </w:tcPr>
          <w:p w:rsidR="00000000" w:rsidDel="00000000" w:rsidP="00000000" w:rsidRDefault="00000000" w:rsidRPr="00000000" w14:paraId="000000DA">
            <w:pPr>
              <w:widowControl w:val="1"/>
              <w:spacing w:after="120" w:before="0" w:lineRule="auto"/>
              <w:jc w:val="left"/>
              <w:rPr>
                <w:rFonts w:ascii="Arial" w:cs="Arial" w:eastAsia="Arial" w:hAnsi="Arial"/>
                <w:i w:val="1"/>
                <w:iCs w:val="1"/>
                <w:sz w:val="20"/>
                <w:szCs w:val="20"/>
              </w:rPr>
            </w:pPr>
            <w:r w:rsidDel="00000000" w:rsidR="00000000" w:rsidRPr="00000000">
              <w:rPr>
                <w:rtl w:val="0"/>
              </w:rPr>
            </w:r>
          </w:p>
        </w:tc>
      </w:tr>
      <w:tr>
        <w:trPr>
          <w:cantSplit w:val="0"/>
          <w:tblHeader w:val="0"/>
        </w:trPr>
        <w:tc>
          <w:tcPr>
            <w:gridSpan w:val="3"/>
            <w:tcBorders>
              <w:left w:color="000000" w:space="0" w:sz="0" w:val="nil"/>
              <w:bottom w:color="000000" w:space="0" w:sz="0" w:val="nil"/>
              <w:right w:color="000000" w:space="0" w:sz="0" w:val="nil"/>
            </w:tcBorders>
          </w:tcPr>
          <w:p w:rsidR="00000000" w:rsidDel="00000000" w:rsidP="00000000" w:rsidRDefault="00000000" w:rsidRPr="00000000" w14:paraId="000000DE">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 Uniwersytecie Warszawskim obowiązuje procedura zgłaszania przez sygnalistów naruszeń prawa i podejmowania działań następczych. </w:t>
            </w:r>
            <w:r w:rsidDel="00000000" w:rsidR="00000000" w:rsidRPr="00000000">
              <w:rPr>
                <w:rFonts w:ascii="Arial" w:cs="Arial" w:eastAsia="Arial" w:hAnsi="Arial"/>
                <w:b w:val="1"/>
                <w:bCs w:val="1"/>
                <w:sz w:val="20"/>
                <w:szCs w:val="20"/>
                <w:rtl w:val="0"/>
              </w:rPr>
              <w:t xml:space="preserve">Więcej </w:t>
            </w:r>
            <w:r w:rsidDel="00000000" w:rsidR="00000000" w:rsidRPr="00000000">
              <w:rPr>
                <w:rFonts w:ascii="Arial" w:cs="Arial" w:eastAsia="Arial" w:hAnsi="Arial"/>
                <w:sz w:val="20"/>
                <w:szCs w:val="20"/>
                <w:rtl w:val="0"/>
              </w:rPr>
              <w:t xml:space="preserve">na ten temat jak i na temat przetwarzania danych osobowych osób kandydujących </w:t>
            </w:r>
            <w:hyperlink r:id="rId17">
              <w:r w:rsidDel="00000000" w:rsidR="00000000" w:rsidRPr="00000000">
                <w:rPr>
                  <w:rFonts w:ascii="Arial" w:cs="Arial" w:eastAsia="Arial" w:hAnsi="Arial"/>
                  <w:i w:val="1"/>
                  <w:iCs w:val="1"/>
                  <w:color w:val="0000ff"/>
                  <w:sz w:val="20"/>
                  <w:szCs w:val="20"/>
                  <w:u w:val="single"/>
                  <w:rtl w:val="0"/>
                </w:rPr>
                <w:t xml:space="preserve">link</w:t>
              </w:r>
            </w:hyperlink>
            <w:r w:rsidDel="00000000" w:rsidR="00000000" w:rsidRPr="00000000">
              <w:rPr>
                <w:rtl w:val="0"/>
              </w:rPr>
            </w:r>
          </w:p>
          <w:p w:rsidR="00000000" w:rsidDel="00000000" w:rsidP="00000000" w:rsidRDefault="00000000" w:rsidRPr="00000000" w14:paraId="000000DF">
            <w:pPr>
              <w:widowControl w:val="1"/>
              <w:spacing w:after="120" w:before="0" w:lineRule="auto"/>
              <w:jc w:val="left"/>
              <w:rPr>
                <w:rFonts w:ascii="Arial" w:cs="Arial" w:eastAsia="Arial" w:hAnsi="Arial"/>
                <w:i w:val="1"/>
                <w:iCs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2">
            <w:pPr>
              <w:widowControl w:val="1"/>
              <w:spacing w:after="160" w:before="0" w:lineRule="auto"/>
              <w:jc w:val="left"/>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3">
            <w:pPr>
              <w:widowControl w:val="1"/>
              <w:spacing w:after="160" w:before="0" w:lineRule="auto"/>
              <w:jc w:val="left"/>
              <w:rPr>
                <w:rFonts w:ascii="Calibri" w:cs="Calibri" w:eastAsia="Calibri" w:hAnsi="Calibri"/>
                <w:sz w:val="22"/>
                <w:szCs w:val="22"/>
              </w:rPr>
            </w:pPr>
            <w:r w:rsidDel="00000000" w:rsidR="00000000" w:rsidRPr="00000000">
              <w:rPr>
                <w:rtl w:val="0"/>
              </w:rPr>
            </w:r>
          </w:p>
        </w:tc>
      </w:tr>
      <w:tr>
        <w:trPr>
          <w:cantSplit w:val="0"/>
          <w:tblHeader w:val="0"/>
        </w:trPr>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4">
            <w:pPr>
              <w:widowControl w:val="1"/>
              <w:tabs>
                <w:tab w:val="left" w:leader="none" w:pos="1134"/>
              </w:tabs>
              <w:spacing w:after="120" w:before="12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Uniwersytet Warszawski jest laureatem wyróżnienia HR Excellence in Research przyznawanego przez Komisję Europejską instytucjom przestrzegającym Europejskiej Karty Naukowca.</w:t>
            </w:r>
            <w:r w:rsidDel="00000000" w:rsidR="00000000" w:rsidRPr="00000000">
              <w:drawing>
                <wp:anchor allowOverlap="1" behindDoc="0" distB="0" distT="0" distL="114300" distR="114300" hidden="0" layoutInCell="1" locked="0" relativeHeight="0" simplePos="0">
                  <wp:simplePos x="0" y="0"/>
                  <wp:positionH relativeFrom="column">
                    <wp:posOffset>5286375</wp:posOffset>
                  </wp:positionH>
                  <wp:positionV relativeFrom="paragraph">
                    <wp:posOffset>0</wp:posOffset>
                  </wp:positionV>
                  <wp:extent cx="1151890" cy="781050"/>
                  <wp:effectExtent b="0" l="0" r="0" t="0"/>
                  <wp:wrapSquare wrapText="bothSides" distB="0" distT="0" distL="114300" distR="114300"/>
                  <wp:docPr id="8"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1151890" cy="781050"/>
                          </a:xfrm>
                          <a:prstGeom prst="rect"/>
                          <a:ln/>
                        </pic:spPr>
                      </pic:pic>
                    </a:graphicData>
                  </a:graphic>
                </wp:anchor>
              </w:drawing>
            </w:r>
          </w:p>
          <w:p w:rsidR="00000000" w:rsidDel="00000000" w:rsidP="00000000" w:rsidRDefault="00000000" w:rsidRPr="00000000" w14:paraId="000000E5">
            <w:pPr>
              <w:widowControl w:val="1"/>
              <w:spacing w:after="120" w:before="0" w:lineRule="auto"/>
              <w:jc w:val="left"/>
              <w:rPr>
                <w:rFonts w:ascii="Arial" w:cs="Arial" w:eastAsia="Arial" w:hAnsi="Arial"/>
                <w:i w:val="1"/>
                <w:iCs w:val="1"/>
                <w:sz w:val="20"/>
                <w:szCs w:val="20"/>
                <w:highlight w:val="yell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8">
            <w:pPr>
              <w:widowControl w:val="1"/>
              <w:spacing w:after="160" w:before="0" w:lineRule="auto"/>
              <w:jc w:val="left"/>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9">
            <w:pPr>
              <w:widowControl w:val="1"/>
              <w:spacing w:after="160" w:before="0" w:lineRule="auto"/>
              <w:jc w:val="left"/>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E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B">
      <w:pPr>
        <w:spacing w:after="0" w:before="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EC">
      <w:pPr>
        <w:spacing w:after="0" w:before="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ED">
      <w:pPr>
        <w:spacing w:after="0" w:before="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EE">
      <w:pPr>
        <w:spacing w:after="0" w:before="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EF">
      <w:pPr>
        <w:spacing w:after="0" w:before="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-908049</wp:posOffset>
            </wp:positionH>
            <wp:positionV relativeFrom="paragraph">
              <wp:posOffset>-1275714</wp:posOffset>
            </wp:positionV>
            <wp:extent cx="7565390" cy="10691495"/>
            <wp:effectExtent b="0" l="0" r="0" t="0"/>
            <wp:wrapNone/>
            <wp:docPr id="7"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7565390" cy="10691495"/>
                    </a:xfrm>
                    <a:prstGeom prst="rect"/>
                    <a:ln/>
                  </pic:spPr>
                </pic:pic>
              </a:graphicData>
            </a:graphic>
          </wp:anchor>
        </w:drawing>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tbl>
      <w:tblPr>
        <w:tblStyle w:val="Table3"/>
        <w:tblW w:w="981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4"/>
        <w:gridCol w:w="4345"/>
        <w:gridCol w:w="2423"/>
        <w:gridCol w:w="144"/>
        <w:gridCol w:w="69"/>
        <w:tblGridChange w:id="0">
          <w:tblGrid>
            <w:gridCol w:w="2834"/>
            <w:gridCol w:w="4345"/>
            <w:gridCol w:w="2423"/>
            <w:gridCol w:w="144"/>
            <w:gridCol w:w="69"/>
          </w:tblGrid>
        </w:tblGridChange>
      </w:tblGrid>
      <w:tr>
        <w:trPr>
          <w:cantSplit w:val="0"/>
          <w:tblHeader w:val="0"/>
        </w:trPr>
        <w:tc>
          <w:tcPr>
            <w:gridSpan w:val="4"/>
            <w:tcBorders>
              <w:top w:color="000000" w:space="0" w:sz="0" w:val="nil"/>
              <w:left w:color="000000" w:space="0" w:sz="0" w:val="nil"/>
              <w:right w:color="000000" w:space="0" w:sz="0" w:val="nil"/>
            </w:tcBorders>
          </w:tcPr>
          <w:p w:rsidR="00000000" w:rsidDel="00000000" w:rsidP="00000000" w:rsidRDefault="00000000" w:rsidRPr="00000000" w14:paraId="000000FA">
            <w:pPr>
              <w:widowControl w:val="1"/>
              <w:spacing w:after="160" w:before="0" w:line="276" w:lineRule="auto"/>
              <w:jc w:val="center"/>
              <w:rPr>
                <w:rFonts w:ascii="Arial" w:cs="Arial" w:eastAsia="Arial" w:hAnsi="Arial"/>
                <w:b w:val="1"/>
                <w:bCs w:val="1"/>
                <w:color w:val="366091"/>
                <w:sz w:val="20"/>
                <w:szCs w:val="20"/>
              </w:rPr>
            </w:pPr>
            <w:r w:rsidDel="00000000" w:rsidR="00000000" w:rsidRPr="00000000">
              <w:rPr>
                <w:rFonts w:ascii="Arial" w:cs="Arial" w:eastAsia="Arial" w:hAnsi="Arial"/>
                <w:b w:val="1"/>
                <w:bCs w:val="1"/>
                <w:color w:val="366091"/>
                <w:sz w:val="20"/>
                <w:szCs w:val="20"/>
                <w:rtl w:val="0"/>
              </w:rPr>
              <w:t xml:space="preserve">COMPETITION ANNOUNCEMENT</w:t>
            </w:r>
          </w:p>
          <w:p w:rsidR="00000000" w:rsidDel="00000000" w:rsidP="00000000" w:rsidRDefault="00000000" w:rsidRPr="00000000" w14:paraId="000000FB">
            <w:pPr>
              <w:widowControl w:val="1"/>
              <w:spacing w:after="160" w:before="0" w:line="276" w:lineRule="auto"/>
              <w:jc w:val="center"/>
              <w:rPr>
                <w:rFonts w:ascii="Arial" w:cs="Arial" w:eastAsia="Arial" w:hAnsi="Arial"/>
                <w:b w:val="1"/>
                <w:bCs w:val="1"/>
                <w:color w:val="366091"/>
                <w:sz w:val="20"/>
                <w:szCs w:val="20"/>
              </w:rPr>
            </w:pPr>
            <w:r w:rsidDel="00000000" w:rsidR="00000000" w:rsidRPr="00000000">
              <w:rPr>
                <w:rtl w:val="0"/>
              </w:rPr>
            </w:r>
          </w:p>
          <w:p w:rsidR="00000000" w:rsidDel="00000000" w:rsidP="00000000" w:rsidRDefault="00000000" w:rsidRPr="00000000" w14:paraId="000000FC">
            <w:pPr>
              <w:widowControl w:val="1"/>
              <w:spacing w:after="160" w:before="0" w:line="276" w:lineRule="auto"/>
              <w:jc w:val="both"/>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The dean of the Faculty of Archaeology, with the consent of the Rector of the University of Warsaw,</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0"/>
                <w:szCs w:val="20"/>
                <w:rtl w:val="0"/>
              </w:rPr>
              <w:t xml:space="preserve">announces a competition for the position of assistant professor</w:t>
            </w:r>
            <w:r w:rsidDel="00000000" w:rsidR="00000000" w:rsidRPr="00000000">
              <w:rPr>
                <w:rFonts w:ascii="Arial" w:cs="Arial" w:eastAsia="Arial" w:hAnsi="Arial"/>
                <w:sz w:val="20"/>
                <w:szCs w:val="20"/>
                <w:vertAlign w:val="superscript"/>
                <w:rtl w:val="0"/>
              </w:rPr>
              <w:t xml:space="preserve"> </w:t>
            </w:r>
            <w:r w:rsidDel="00000000" w:rsidR="00000000" w:rsidRPr="00000000">
              <w:rPr>
                <w:rFonts w:ascii="Arial" w:cs="Arial" w:eastAsia="Arial" w:hAnsi="Arial"/>
                <w:sz w:val="20"/>
                <w:szCs w:val="20"/>
                <w:rtl w:val="0"/>
              </w:rPr>
              <w:t xml:space="preserve">– post-doc (f/m) </w:t>
            </w:r>
            <w:r w:rsidDel="00000000" w:rsidR="00000000" w:rsidRPr="00000000">
              <w:rPr>
                <w:rFonts w:ascii="Arial" w:cs="Arial" w:eastAsia="Arial" w:hAnsi="Arial"/>
                <w:sz w:val="20"/>
                <w:szCs w:val="20"/>
                <w:vertAlign w:val="superscript"/>
              </w:rPr>
              <w:footnoteReference w:customMarkFollows="0" w:id="7"/>
            </w:r>
            <w:r w:rsidDel="00000000" w:rsidR="00000000" w:rsidRPr="00000000">
              <w:rPr>
                <w:rFonts w:ascii="Arial" w:cs="Arial" w:eastAsia="Arial" w:hAnsi="Arial"/>
                <w:sz w:val="20"/>
                <w:szCs w:val="20"/>
                <w:rtl w:val="0"/>
              </w:rPr>
              <w:t xml:space="preserve"> in the project NCN OPUS 29 </w:t>
            </w:r>
            <w:r w:rsidDel="00000000" w:rsidR="00000000" w:rsidRPr="00000000">
              <w:rPr>
                <w:rFonts w:ascii="Arial" w:cs="Arial" w:eastAsia="Arial" w:hAnsi="Arial"/>
                <w:i w:val="1"/>
                <w:iCs w:val="1"/>
                <w:sz w:val="20"/>
                <w:szCs w:val="20"/>
                <w:rtl w:val="0"/>
              </w:rPr>
              <w:t xml:space="preserve">AIQala: The studies of Cultural, Socio-economic and Geographical Factors in the emergence of Fortified Settlements and its relation to irrigation systems Using Historical, Archaeological, Ethnographical Methods and Artificial Intelligence.</w:t>
            </w:r>
          </w:p>
          <w:p w:rsidR="00000000" w:rsidDel="00000000" w:rsidP="00000000" w:rsidRDefault="00000000" w:rsidRPr="00000000" w14:paraId="000000FD">
            <w:pPr>
              <w:widowControl w:val="1"/>
              <w:spacing w:after="120" w:before="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E">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About the programme/project/undertaking:</w:t>
            </w:r>
            <w:r w:rsidDel="00000000" w:rsidR="00000000" w:rsidRPr="00000000">
              <w:rPr>
                <w:rtl w:val="0"/>
              </w:rPr>
            </w:r>
          </w:p>
          <w:tbl>
            <w:tblPr>
              <w:tblStyle w:val="Table4"/>
              <w:tblW w:w="95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4"/>
              <w:gridCol w:w="6944"/>
              <w:tblGridChange w:id="0">
                <w:tblGrid>
                  <w:gridCol w:w="2584"/>
                  <w:gridCol w:w="6944"/>
                </w:tblGrid>
              </w:tblGridChange>
            </w:tblGrid>
            <w:tr>
              <w:trPr>
                <w:cantSplit w:val="0"/>
                <w:tblHeader w:val="0"/>
              </w:trPr>
              <w:tc>
                <w:tcPr>
                  <w:tcBorders>
                    <w:left w:color="000000" w:space="0" w:sz="0" w:val="nil"/>
                  </w:tcBorders>
                </w:tcPr>
                <w:p w:rsidR="00000000" w:rsidDel="00000000" w:rsidP="00000000" w:rsidRDefault="00000000" w:rsidRPr="00000000" w14:paraId="000000FF">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Title of programme/project/ undertaking</w:t>
                  </w:r>
                </w:p>
              </w:tc>
              <w:tc>
                <w:tcPr>
                  <w:tcBorders>
                    <w:right w:color="000000" w:space="0" w:sz="0" w:val="nil"/>
                  </w:tcBorders>
                </w:tcPr>
                <w:p w:rsidR="00000000" w:rsidDel="00000000" w:rsidP="00000000" w:rsidRDefault="00000000" w:rsidRPr="00000000" w14:paraId="00000100">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AIQala: The studies of Cultural, Socio-economic and Geographical Factors in the emergence of Fortified Settlements and its relation to irrigation systems Using Historical, Archaeological, Ethnographical Methods and Artificial Intelligence.</w:t>
                  </w:r>
                </w:p>
              </w:tc>
            </w:tr>
            <w:tr>
              <w:trPr>
                <w:cantSplit w:val="0"/>
                <w:tblHeader w:val="0"/>
              </w:trPr>
              <w:tc>
                <w:tcPr>
                  <w:tcBorders>
                    <w:left w:color="000000" w:space="0" w:sz="0" w:val="nil"/>
                  </w:tcBorders>
                </w:tcPr>
                <w:p w:rsidR="00000000" w:rsidDel="00000000" w:rsidP="00000000" w:rsidRDefault="00000000" w:rsidRPr="00000000" w14:paraId="00000101">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Type of programme/project/ undertaking</w:t>
                  </w:r>
                </w:p>
              </w:tc>
              <w:tc>
                <w:tcPr>
                  <w:tcBorders>
                    <w:right w:color="000000" w:space="0" w:sz="0" w:val="nil"/>
                  </w:tcBorders>
                </w:tcPr>
                <w:p w:rsidR="00000000" w:rsidDel="00000000" w:rsidP="00000000" w:rsidRDefault="00000000" w:rsidRPr="00000000" w14:paraId="00000102">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OPUS 29</w:t>
                  </w:r>
                </w:p>
              </w:tc>
            </w:tr>
            <w:tr>
              <w:trPr>
                <w:cantSplit w:val="0"/>
                <w:tblHeader w:val="0"/>
              </w:trPr>
              <w:tc>
                <w:tcPr>
                  <w:tcBorders>
                    <w:left w:color="000000" w:space="0" w:sz="0" w:val="nil"/>
                  </w:tcBorders>
                </w:tcPr>
                <w:p w:rsidR="00000000" w:rsidDel="00000000" w:rsidP="00000000" w:rsidRDefault="00000000" w:rsidRPr="00000000" w14:paraId="00000103">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Funding institution</w:t>
                  </w:r>
                </w:p>
              </w:tc>
              <w:tc>
                <w:tcPr>
                  <w:tcBorders>
                    <w:right w:color="000000" w:space="0" w:sz="0" w:val="nil"/>
                  </w:tcBorders>
                </w:tcPr>
                <w:p w:rsidR="00000000" w:rsidDel="00000000" w:rsidP="00000000" w:rsidRDefault="00000000" w:rsidRPr="00000000" w14:paraId="00000104">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National Research Centre</w:t>
                  </w:r>
                </w:p>
              </w:tc>
            </w:tr>
            <w:tr>
              <w:trPr>
                <w:cantSplit w:val="0"/>
                <w:tblHeader w:val="0"/>
              </w:trPr>
              <w:tc>
                <w:tcPr>
                  <w:tcBorders>
                    <w:left w:color="000000" w:space="0" w:sz="0" w:val="nil"/>
                  </w:tcBorders>
                </w:tcPr>
                <w:p w:rsidR="00000000" w:rsidDel="00000000" w:rsidP="00000000" w:rsidRDefault="00000000" w:rsidRPr="00000000" w14:paraId="00000105">
                  <w:pPr>
                    <w:widowControl w:val="1"/>
                    <w:spacing w:after="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Duration of programme/</w:t>
                  </w:r>
                </w:p>
                <w:p w:rsidR="00000000" w:rsidDel="00000000" w:rsidP="00000000" w:rsidRDefault="00000000" w:rsidRPr="00000000" w14:paraId="00000106">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project/undertaking</w:t>
                  </w:r>
                </w:p>
              </w:tc>
              <w:tc>
                <w:tcPr>
                  <w:tcBorders>
                    <w:right w:color="000000" w:space="0" w:sz="0" w:val="nil"/>
                  </w:tcBorders>
                </w:tcPr>
                <w:p w:rsidR="00000000" w:rsidDel="00000000" w:rsidP="00000000" w:rsidRDefault="00000000" w:rsidRPr="00000000" w14:paraId="00000107">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36 months</w:t>
                  </w:r>
                </w:p>
              </w:tc>
            </w:tr>
            <w:tr>
              <w:trPr>
                <w:cantSplit w:val="0"/>
                <w:tblHeader w:val="0"/>
              </w:trPr>
              <w:tc>
                <w:tcPr>
                  <w:tcBorders>
                    <w:left w:color="000000" w:space="0" w:sz="0" w:val="nil"/>
                  </w:tcBorders>
                </w:tcPr>
                <w:p w:rsidR="00000000" w:rsidDel="00000000" w:rsidP="00000000" w:rsidRDefault="00000000" w:rsidRPr="00000000" w14:paraId="00000108">
                  <w:pPr>
                    <w:widowControl w:val="1"/>
                    <w:spacing w:after="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Head of programme/</w:t>
                  </w:r>
                </w:p>
                <w:p w:rsidR="00000000" w:rsidDel="00000000" w:rsidP="00000000" w:rsidRDefault="00000000" w:rsidRPr="00000000" w14:paraId="00000109">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project/undertaking</w:t>
                  </w:r>
                </w:p>
              </w:tc>
              <w:tc>
                <w:tcPr>
                  <w:tcBorders>
                    <w:right w:color="000000" w:space="0" w:sz="0" w:val="nil"/>
                  </w:tcBorders>
                </w:tcPr>
                <w:p w:rsidR="00000000" w:rsidDel="00000000" w:rsidP="00000000" w:rsidRDefault="00000000" w:rsidRPr="00000000" w14:paraId="0000010A">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Nazarij Buławka, PhD</w:t>
                  </w:r>
                </w:p>
              </w:tc>
            </w:tr>
            <w:tr>
              <w:trPr>
                <w:cantSplit w:val="0"/>
                <w:tblHeader w:val="0"/>
              </w:trPr>
              <w:tc>
                <w:tcPr>
                  <w:tcBorders>
                    <w:left w:color="000000" w:space="0" w:sz="0" w:val="nil"/>
                  </w:tcBorders>
                </w:tcPr>
                <w:p w:rsidR="00000000" w:rsidDel="00000000" w:rsidP="00000000" w:rsidRDefault="00000000" w:rsidRPr="00000000" w14:paraId="0000010B">
                  <w:pPr>
                    <w:widowControl w:val="1"/>
                    <w:spacing w:after="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Description of programme/</w:t>
                  </w:r>
                </w:p>
                <w:p w:rsidR="00000000" w:rsidDel="00000000" w:rsidP="00000000" w:rsidRDefault="00000000" w:rsidRPr="00000000" w14:paraId="0000010C">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project/undertaking</w:t>
                  </w:r>
                </w:p>
              </w:tc>
              <w:tc>
                <w:tcPr>
                  <w:tcBorders>
                    <w:right w:color="000000" w:space="0" w:sz="0" w:val="nil"/>
                  </w:tcBorders>
                </w:tcPr>
                <w:p w:rsidR="00000000" w:rsidDel="00000000" w:rsidP="00000000" w:rsidRDefault="00000000" w:rsidRPr="00000000" w14:paraId="0000010D">
                  <w:pPr>
                    <w:widowControl w:val="1"/>
                    <w:spacing w:after="28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AiQala project examines the development of fortified villages, called qala, commonly found in Iran, Afghanistan, and nearby regions. Qala farmsteads are typically walled structures with corner towers and a single gate, built on a rectangular plan. Inside, they contain distinct parts and buildings of various functions, including the seat of a landlord who controlled the surrounding land and irrigation. Qala villages played a significant role in the spatial and social organisation during the Islamic period, with roots that may extend back to the Oxus Civilisation (2250-1700 BCE). Despite fragmentary data, evidence points to a distinctive process of settlement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0"/>
                      <w:szCs w:val="20"/>
                      <w:rtl w:val="0"/>
                    </w:rPr>
                    <w:t xml:space="preserve">development in the region.</w:t>
                  </w:r>
                </w:p>
                <w:p w:rsidR="00000000" w:rsidDel="00000000" w:rsidP="00000000" w:rsidRDefault="00000000" w:rsidRPr="00000000" w14:paraId="0000010E">
                  <w:pPr>
                    <w:widowControl w:val="1"/>
                    <w:spacing w:after="120" w:before="0" w:lineRule="auto"/>
                    <w:jc w:val="both"/>
                    <w:rPr>
                      <w:rFonts w:ascii="Arial" w:cs="Arial" w:eastAsia="Arial" w:hAnsi="Arial"/>
                    </w:rPr>
                  </w:pPr>
                  <w:r w:rsidDel="00000000" w:rsidR="00000000" w:rsidRPr="00000000">
                    <w:rPr>
                      <w:rFonts w:ascii="Arial" w:cs="Arial" w:eastAsia="Arial" w:hAnsi="Arial"/>
                      <w:sz w:val="20"/>
                      <w:szCs w:val="20"/>
                      <w:rtl w:val="0"/>
                    </w:rPr>
                    <w:t xml:space="preserve">The research investigates how water scarcity, cultural factors, security needs, and proximity to trade routes influence qala locations. Study sites include the Balkh oasis and valleys near Kabul (Logar and Maidan). The project uses artificial intelligence, remote sensing, 3D modelling, and sensory archaeology (Space Syntax), alongside historical and archaeological records. The proposed methods will aim to develop a middle-range theory to identify long-term cultural, socioeconomic, and geographic factors relevant to understanding qala fortified villages, and to compare it with the earliest known architecture of that type.</w:t>
                  </w:r>
                  <w:r w:rsidDel="00000000" w:rsidR="00000000" w:rsidRPr="00000000">
                    <w:rPr>
                      <w:rtl w:val="0"/>
                    </w:rPr>
                  </w:r>
                </w:p>
              </w:tc>
            </w:tr>
          </w:tbl>
          <w:p w:rsidR="00000000" w:rsidDel="00000000" w:rsidP="00000000" w:rsidRDefault="00000000" w:rsidRPr="00000000" w14:paraId="0000010F">
            <w:pPr>
              <w:widowControl w:val="1"/>
              <w:spacing w:after="120" w:before="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0">
            <w:pPr>
              <w:widowControl w:val="1"/>
              <w:spacing w:after="120" w:before="0" w:lineRule="auto"/>
              <w:ind w:right="372"/>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Position details: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4">
            <w:pPr>
              <w:widowControl w:val="1"/>
              <w:spacing w:after="160" w:before="0" w:lineRule="auto"/>
              <w:jc w:val="left"/>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15">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Position title</w:t>
            </w:r>
          </w:p>
        </w:tc>
        <w:tc>
          <w:tcPr>
            <w:gridSpan w:val="4"/>
            <w:tcBorders>
              <w:right w:color="000000" w:space="0" w:sz="0" w:val="nil"/>
            </w:tcBorders>
          </w:tcPr>
          <w:p w:rsidR="00000000" w:rsidDel="00000000" w:rsidP="00000000" w:rsidRDefault="00000000" w:rsidRPr="00000000" w14:paraId="00000116">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Assistant professor – post-doc (female/male)</w:t>
            </w:r>
          </w:p>
        </w:tc>
      </w:tr>
      <w:tr>
        <w:trPr>
          <w:cantSplit w:val="0"/>
          <w:tblHeader w:val="0"/>
        </w:trPr>
        <w:tc>
          <w:tcPr>
            <w:tcBorders>
              <w:left w:color="000000" w:space="0" w:sz="0" w:val="nil"/>
            </w:tcBorders>
          </w:tcPr>
          <w:p w:rsidR="00000000" w:rsidDel="00000000" w:rsidP="00000000" w:rsidRDefault="00000000" w:rsidRPr="00000000" w14:paraId="0000011A">
            <w:pPr>
              <w:widowControl w:val="1"/>
              <w:spacing w:after="120" w:before="0" w:lineRule="auto"/>
              <w:ind w:right="451"/>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Organisational unit</w:t>
            </w:r>
          </w:p>
        </w:tc>
        <w:tc>
          <w:tcPr>
            <w:gridSpan w:val="4"/>
            <w:tcBorders>
              <w:right w:color="000000" w:space="0" w:sz="0" w:val="nil"/>
            </w:tcBorders>
          </w:tcPr>
          <w:p w:rsidR="00000000" w:rsidDel="00000000" w:rsidP="00000000" w:rsidRDefault="00000000" w:rsidRPr="00000000" w14:paraId="0000011B">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Faculty of Archaeology</w:t>
            </w:r>
          </w:p>
        </w:tc>
      </w:tr>
      <w:tr>
        <w:trPr>
          <w:cantSplit w:val="0"/>
          <w:tblHeader w:val="0"/>
        </w:trPr>
        <w:tc>
          <w:tcPr>
            <w:tcBorders>
              <w:left w:color="000000" w:space="0" w:sz="0" w:val="nil"/>
            </w:tcBorders>
          </w:tcPr>
          <w:p w:rsidR="00000000" w:rsidDel="00000000" w:rsidP="00000000" w:rsidRDefault="00000000" w:rsidRPr="00000000" w14:paraId="0000011F">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Employment group</w:t>
            </w:r>
          </w:p>
        </w:tc>
        <w:tc>
          <w:tcPr>
            <w:gridSpan w:val="4"/>
            <w:tcBorders>
              <w:right w:color="000000" w:space="0" w:sz="0" w:val="nil"/>
            </w:tcBorders>
          </w:tcPr>
          <w:p w:rsidR="00000000" w:rsidDel="00000000" w:rsidP="00000000" w:rsidRDefault="00000000" w:rsidRPr="00000000" w14:paraId="00000120">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research</w:t>
            </w:r>
          </w:p>
        </w:tc>
      </w:tr>
      <w:tr>
        <w:trPr>
          <w:cantSplit w:val="0"/>
          <w:tblHeader w:val="0"/>
        </w:trPr>
        <w:tc>
          <w:tcPr>
            <w:tcBorders>
              <w:left w:color="000000" w:space="0" w:sz="0" w:val="nil"/>
            </w:tcBorders>
          </w:tcPr>
          <w:p w:rsidR="00000000" w:rsidDel="00000000" w:rsidP="00000000" w:rsidRDefault="00000000" w:rsidRPr="00000000" w14:paraId="00000124">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Position profile</w:t>
            </w:r>
            <w:r w:rsidDel="00000000" w:rsidR="00000000" w:rsidRPr="00000000">
              <w:rPr>
                <w:rFonts w:ascii="Arial" w:cs="Arial" w:eastAsia="Arial" w:hAnsi="Arial"/>
                <w:sz w:val="20"/>
                <w:szCs w:val="20"/>
                <w:vertAlign w:val="superscript"/>
              </w:rPr>
              <w:footnoteReference w:customMarkFollows="0" w:id="8"/>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125">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R2</w:t>
            </w:r>
          </w:p>
        </w:tc>
      </w:tr>
      <w:tr>
        <w:trPr>
          <w:cantSplit w:val="0"/>
          <w:tblHeader w:val="0"/>
        </w:trPr>
        <w:tc>
          <w:tcPr>
            <w:tcBorders>
              <w:left w:color="000000" w:space="0" w:sz="0" w:val="nil"/>
            </w:tcBorders>
          </w:tcPr>
          <w:p w:rsidR="00000000" w:rsidDel="00000000" w:rsidP="00000000" w:rsidRDefault="00000000" w:rsidRPr="00000000" w14:paraId="00000129">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Academic discipline</w:t>
            </w:r>
            <w:r w:rsidDel="00000000" w:rsidR="00000000" w:rsidRPr="00000000">
              <w:rPr>
                <w:rFonts w:ascii="Arial" w:cs="Arial" w:eastAsia="Arial" w:hAnsi="Arial"/>
                <w:sz w:val="20"/>
                <w:szCs w:val="20"/>
                <w:vertAlign w:val="superscript"/>
              </w:rPr>
              <w:footnoteReference w:customMarkFollows="0" w:id="9"/>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12A">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Archaeology</w:t>
            </w:r>
          </w:p>
        </w:tc>
      </w:tr>
      <w:tr>
        <w:trPr>
          <w:cantSplit w:val="0"/>
          <w:tblHeader w:val="0"/>
        </w:trPr>
        <w:tc>
          <w:tcPr>
            <w:tcBorders>
              <w:left w:color="000000" w:space="0" w:sz="0" w:val="nil"/>
            </w:tcBorders>
          </w:tcPr>
          <w:p w:rsidR="00000000" w:rsidDel="00000000" w:rsidP="00000000" w:rsidRDefault="00000000" w:rsidRPr="00000000" w14:paraId="0000012E">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Number of positions</w:t>
            </w:r>
          </w:p>
        </w:tc>
        <w:tc>
          <w:tcPr>
            <w:gridSpan w:val="4"/>
            <w:tcBorders>
              <w:right w:color="000000" w:space="0" w:sz="0" w:val="nil"/>
            </w:tcBorders>
          </w:tcPr>
          <w:p w:rsidR="00000000" w:rsidDel="00000000" w:rsidP="00000000" w:rsidRDefault="00000000" w:rsidRPr="00000000" w14:paraId="0000012F">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cantSplit w:val="0"/>
          <w:tblHeader w:val="0"/>
        </w:trPr>
        <w:tc>
          <w:tcPr>
            <w:tcBorders>
              <w:left w:color="000000" w:space="0" w:sz="0" w:val="nil"/>
            </w:tcBorders>
          </w:tcPr>
          <w:p w:rsidR="00000000" w:rsidDel="00000000" w:rsidP="00000000" w:rsidRDefault="00000000" w:rsidRPr="00000000" w14:paraId="00000133">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Form of employment and length of working time (proportionally to full-time employment)</w:t>
            </w:r>
          </w:p>
        </w:tc>
        <w:tc>
          <w:tcPr>
            <w:gridSpan w:val="4"/>
            <w:tcBorders>
              <w:right w:color="000000" w:space="0" w:sz="0" w:val="nil"/>
            </w:tcBorders>
          </w:tcPr>
          <w:p w:rsidR="00000000" w:rsidDel="00000000" w:rsidP="00000000" w:rsidRDefault="00000000" w:rsidRPr="00000000" w14:paraId="00000134">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Employment contract, full-time employment</w:t>
            </w:r>
          </w:p>
        </w:tc>
      </w:tr>
      <w:tr>
        <w:trPr>
          <w:cantSplit w:val="0"/>
          <w:tblHeader w:val="0"/>
        </w:trPr>
        <w:tc>
          <w:tcPr>
            <w:tcBorders>
              <w:left w:color="000000" w:space="0" w:sz="0" w:val="nil"/>
            </w:tcBorders>
          </w:tcPr>
          <w:p w:rsidR="00000000" w:rsidDel="00000000" w:rsidP="00000000" w:rsidRDefault="00000000" w:rsidRPr="00000000" w14:paraId="00000138">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Expected date of commencement of work and employment period</w:t>
            </w:r>
          </w:p>
        </w:tc>
        <w:tc>
          <w:tcPr>
            <w:gridSpan w:val="4"/>
            <w:tcBorders>
              <w:right w:color="000000" w:space="0" w:sz="0" w:val="nil"/>
            </w:tcBorders>
          </w:tcPr>
          <w:p w:rsidR="00000000" w:rsidDel="00000000" w:rsidP="00000000" w:rsidRDefault="00000000" w:rsidRPr="00000000" w14:paraId="00000139">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Employment from April 1, 2027 for a period of 24 months</w:t>
            </w:r>
          </w:p>
        </w:tc>
      </w:tr>
      <w:tr>
        <w:trPr>
          <w:cantSplit w:val="0"/>
          <w:tblHeader w:val="0"/>
        </w:trPr>
        <w:tc>
          <w:tcPr>
            <w:tcBorders>
              <w:left w:color="000000" w:space="0" w:sz="0" w:val="nil"/>
            </w:tcBorders>
          </w:tcPr>
          <w:p w:rsidR="00000000" w:rsidDel="00000000" w:rsidP="00000000" w:rsidRDefault="00000000" w:rsidRPr="00000000" w14:paraId="0000013D">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Remuneration</w:t>
            </w:r>
          </w:p>
        </w:tc>
        <w:tc>
          <w:tcPr>
            <w:gridSpan w:val="4"/>
            <w:tcBorders>
              <w:right w:color="000000" w:space="0" w:sz="0" w:val="nil"/>
            </w:tcBorders>
          </w:tcPr>
          <w:p w:rsidR="00000000" w:rsidDel="00000000" w:rsidP="00000000" w:rsidRDefault="00000000" w:rsidRPr="00000000" w14:paraId="0000013E">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Basic remuneration PLN 8209 gross/month plus the additional annual remuneration, allowance for years of service, ... More information: </w:t>
            </w:r>
            <w:hyperlink r:id="rId20">
              <w:r w:rsidDel="00000000" w:rsidR="00000000" w:rsidRPr="00000000">
                <w:rPr>
                  <w:rFonts w:ascii="Arial" w:cs="Arial" w:eastAsia="Arial" w:hAnsi="Arial"/>
                  <w:i w:val="1"/>
                  <w:iCs w:val="1"/>
                  <w:color w:val="0000ff"/>
                  <w:sz w:val="20"/>
                  <w:szCs w:val="20"/>
                  <w:u w:val="single"/>
                  <w:rtl w:val="0"/>
                </w:rPr>
                <w:t xml:space="preserve">link</w:t>
              </w:r>
            </w:hyperlink>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42">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Other working conditions</w:t>
            </w:r>
          </w:p>
        </w:tc>
        <w:tc>
          <w:tcPr>
            <w:gridSpan w:val="4"/>
            <w:tcBorders>
              <w:right w:color="000000" w:space="0" w:sz="0" w:val="nil"/>
            </w:tcBorders>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8" w:right="0" w:firstLine="0"/>
              <w:jc w:val="both"/>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Workplace: Chair of Oriental Archaeology, Faculty of Archaeology, Krakowskie Przedmieście 26/28, 00-927 Warsaw</w:t>
            </w:r>
          </w:p>
          <w:p w:rsidR="00000000" w:rsidDel="00000000" w:rsidP="00000000" w:rsidRDefault="00000000" w:rsidRPr="00000000" w14:paraId="000001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Career opportunities: m</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ore information: </w:t>
            </w:r>
            <w:hyperlink r:id="rId21">
              <w:r w:rsidDel="00000000" w:rsidR="00000000" w:rsidRPr="00000000">
                <w:rPr>
                  <w:rFonts w:ascii="Arial" w:cs="Arial" w:eastAsia="Arial" w:hAnsi="Arial"/>
                  <w:b w:val="0"/>
                  <w:bCs w:val="0"/>
                  <w:i w:val="1"/>
                  <w:iCs w:val="1"/>
                  <w:smallCaps w:val="0"/>
                  <w:strike w:val="0"/>
                  <w:color w:val="0000ff"/>
                  <w:sz w:val="20"/>
                  <w:szCs w:val="20"/>
                  <w:u w:val="single"/>
                  <w:shd w:fill="auto" w:val="clear"/>
                  <w:vertAlign w:val="baseline"/>
                  <w:rtl w:val="0"/>
                </w:rPr>
                <w:t xml:space="preserve">link</w:t>
              </w:r>
            </w:hyperlink>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48">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Basic responsibilities and obligations</w:t>
            </w:r>
          </w:p>
        </w:tc>
        <w:tc>
          <w:tcPr>
            <w:gridSpan w:val="4"/>
            <w:tcBorders>
              <w:right w:color="000000" w:space="0" w:sz="0" w:val="nil"/>
            </w:tcBorders>
          </w:tcPr>
          <w:p w:rsidR="00000000" w:rsidDel="00000000" w:rsidP="00000000" w:rsidRDefault="00000000" w:rsidRPr="00000000" w14:paraId="000001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Participation in the preparation of deep learning datasets;</w:t>
            </w:r>
          </w:p>
          <w:p w:rsidR="00000000" w:rsidDel="00000000" w:rsidP="00000000" w:rsidRDefault="00000000" w:rsidRPr="00000000" w14:paraId="000001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Participation in the digitisation of the irrigation networks in the study areas;</w:t>
            </w:r>
          </w:p>
          <w:p w:rsidR="00000000" w:rsidDel="00000000" w:rsidP="00000000" w:rsidRDefault="00000000" w:rsidRPr="00000000" w14:paraId="000001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Perform spatial analyses;</w:t>
            </w:r>
          </w:p>
          <w:p w:rsidR="00000000" w:rsidDel="00000000" w:rsidP="00000000" w:rsidRDefault="00000000" w:rsidRPr="00000000" w14:paraId="000001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Investigate the historical and archaeological significance of the results;</w:t>
            </w:r>
          </w:p>
          <w:p w:rsidR="00000000" w:rsidDel="00000000" w:rsidP="00000000" w:rsidRDefault="00000000" w:rsidRPr="00000000" w14:paraId="000001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Cooperation with other team members;</w:t>
            </w:r>
          </w:p>
          <w:p w:rsidR="00000000" w:rsidDel="00000000" w:rsidP="00000000" w:rsidRDefault="00000000" w:rsidRPr="00000000" w14:paraId="000001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98"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Present the results at the international conference and publish in the high-impact scientific journals.</w:t>
            </w:r>
          </w:p>
          <w:p w:rsidR="00000000" w:rsidDel="00000000" w:rsidP="00000000" w:rsidRDefault="00000000" w:rsidRPr="00000000" w14:paraId="0000014F">
            <w:pPr>
              <w:widowControl w:val="1"/>
              <w:spacing w:after="120" w:before="0" w:lineRule="auto"/>
              <w:ind w:left="-5" w:firstLine="0"/>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 More information: </w:t>
            </w:r>
            <w:hyperlink r:id="rId22">
              <w:r w:rsidDel="00000000" w:rsidR="00000000" w:rsidRPr="00000000">
                <w:rPr>
                  <w:rFonts w:ascii="Arial" w:cs="Arial" w:eastAsia="Arial" w:hAnsi="Arial"/>
                  <w:color w:val="0000ff"/>
                  <w:sz w:val="20"/>
                  <w:szCs w:val="20"/>
                  <w:u w:val="single"/>
                  <w:rtl w:val="0"/>
                </w:rPr>
                <w:t xml:space="preserve">Scope of </w:t>
              </w:r>
            </w:hyperlink>
            <w:hyperlink r:id="rId23">
              <w:r w:rsidDel="00000000" w:rsidR="00000000" w:rsidRPr="00000000">
                <w:rPr>
                  <w:rFonts w:ascii="Calibri" w:cs="Calibri" w:eastAsia="Calibri" w:hAnsi="Calibri"/>
                  <w:color w:val="0000ff"/>
                  <w:sz w:val="22"/>
                  <w:szCs w:val="22"/>
                  <w:u w:val="single"/>
                  <w:rtl w:val="0"/>
                </w:rPr>
                <w:t xml:space="preserve">responsibilities of the academic teacher</w:t>
              </w:r>
            </w:hyperlink>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53">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Conditions for entering the competition</w:t>
            </w:r>
            <w:r w:rsidDel="00000000" w:rsidR="00000000" w:rsidRPr="00000000">
              <w:rPr>
                <w:rFonts w:ascii="Arial" w:cs="Arial" w:eastAsia="Arial" w:hAnsi="Arial"/>
                <w:sz w:val="20"/>
                <w:szCs w:val="20"/>
                <w:vertAlign w:val="superscript"/>
              </w:rPr>
              <w:footnoteReference w:customMarkFollows="0" w:id="10"/>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Fulfilment of the requirements set out in Article 113 of the Law on Higher Education and Science (Journal of Laws of 2024, item 1571, consolidated text)</w:t>
            </w:r>
          </w:p>
          <w:p w:rsidR="00000000" w:rsidDel="00000000" w:rsidP="00000000" w:rsidRDefault="00000000" w:rsidRPr="00000000" w14:paraId="00000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The doctoral degree in archaeology with a specialisation in the Middle East, Afghanistan, Central Asia, or India.</w:t>
            </w:r>
          </w:p>
          <w:p w:rsidR="00000000" w:rsidDel="00000000" w:rsidP="00000000" w:rsidRDefault="00000000" w:rsidRPr="00000000" w14:paraId="00000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The PhD degree obtained no earlier than 1 January 2015 outside the University of Warsaw or at the University of Warsaw, provided that a continuous and documented 10-month foreign postdoctoral fellowship is completed (in accordance with the rules described in the NCN cost catalogue for research projects).</w:t>
            </w:r>
          </w:p>
          <w:p w:rsidR="00000000" w:rsidDel="00000000" w:rsidP="00000000" w:rsidRDefault="00000000" w:rsidRPr="00000000" w14:paraId="00000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Documented experience in archaeological research in the Middle East, Afghanistan, Central Asia, or India.</w:t>
            </w:r>
          </w:p>
          <w:p w:rsidR="00000000" w:rsidDel="00000000" w:rsidP="00000000" w:rsidRDefault="00000000" w:rsidRPr="00000000" w14:paraId="000001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55"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Very good command of spoken and written English</w:t>
            </w:r>
          </w:p>
          <w:p w:rsidR="00000000" w:rsidDel="00000000" w:rsidP="00000000" w:rsidRDefault="00000000" w:rsidRPr="00000000" w14:paraId="00000159">
            <w:pPr>
              <w:widowControl w:val="1"/>
              <w:spacing w:after="120" w:before="0" w:line="240" w:lineRule="auto"/>
              <w:jc w:val="left"/>
              <w:rPr>
                <w:rFonts w:ascii="Arial" w:cs="Arial" w:eastAsia="Arial" w:hAnsi="Arial"/>
                <w:i w:val="1"/>
                <w:iCs w:val="1"/>
                <w:sz w:val="20"/>
                <w:szCs w:val="20"/>
              </w:rPr>
            </w:pP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5D">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In addition, we expect</w:t>
            </w:r>
            <w:r w:rsidDel="00000000" w:rsidR="00000000" w:rsidRPr="00000000">
              <w:rPr>
                <w:rFonts w:ascii="Arial" w:cs="Arial" w:eastAsia="Arial" w:hAnsi="Arial"/>
                <w:sz w:val="20"/>
                <w:szCs w:val="20"/>
                <w:vertAlign w:val="superscript"/>
              </w:rPr>
              <w:footnoteReference w:customMarkFollows="0" w:id="11"/>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1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Experience in research on settlement patterns, water management, or traditional architecture in Afghanistan, Central Asia, or India;</w:t>
            </w:r>
          </w:p>
          <w:p w:rsidR="00000000" w:rsidDel="00000000" w:rsidP="00000000" w:rsidRDefault="00000000" w:rsidRPr="00000000" w14:paraId="000001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Experience with Geographic Information Systems (GIS);</w:t>
            </w:r>
          </w:p>
          <w:p w:rsidR="00000000" w:rsidDel="00000000" w:rsidP="00000000" w:rsidRDefault="00000000" w:rsidRPr="00000000" w14:paraId="000001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Experience working in interdisciplinary research teams;</w:t>
            </w:r>
          </w:p>
          <w:p w:rsidR="00000000" w:rsidDel="00000000" w:rsidP="00000000" w:rsidRDefault="00000000" w:rsidRPr="00000000" w14:paraId="000001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55"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Knowledge of the fundamentals of deep learning and experience in creating datasets for training AI models would be a valuable asset.</w:t>
            </w:r>
          </w:p>
          <w:p w:rsidR="00000000" w:rsidDel="00000000" w:rsidP="00000000" w:rsidRDefault="00000000" w:rsidRPr="00000000" w14:paraId="00000162">
            <w:pPr>
              <w:widowControl w:val="1"/>
              <w:spacing w:after="160" w:before="0" w:lineRule="auto"/>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If hired, we expect the University of Warsaw to be the primary workplace for the successful candidate.</w:t>
            </w:r>
          </w:p>
        </w:tc>
      </w:tr>
      <w:tr>
        <w:trPr>
          <w:cantSplit w:val="0"/>
          <w:tblHeader w:val="0"/>
        </w:trPr>
        <w:tc>
          <w:tcPr>
            <w:tcBorders>
              <w:left w:color="000000" w:space="0" w:sz="0" w:val="nil"/>
            </w:tcBorders>
          </w:tcPr>
          <w:p w:rsidR="00000000" w:rsidDel="00000000" w:rsidP="00000000" w:rsidRDefault="00000000" w:rsidRPr="00000000" w14:paraId="00000166">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Criteria for the assessment of candidates in a competition</w:t>
            </w:r>
          </w:p>
        </w:tc>
        <w:tc>
          <w:tcPr>
            <w:gridSpan w:val="4"/>
            <w:tcBorders>
              <w:right w:color="000000" w:space="0" w:sz="0" w:val="nil"/>
            </w:tcBorders>
          </w:tcPr>
          <w:p w:rsidR="00000000" w:rsidDel="00000000" w:rsidP="00000000" w:rsidRDefault="00000000" w:rsidRPr="00000000" w14:paraId="00000167">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Quantitative and qualitative evaluation based on:</w:t>
            </w:r>
          </w:p>
          <w:p w:rsidR="00000000" w:rsidDel="00000000" w:rsidP="00000000" w:rsidRDefault="00000000" w:rsidRPr="00000000" w14:paraId="0000016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completed research and scholarships (0 - 25 p.),</w:t>
            </w:r>
          </w:p>
          <w:p w:rsidR="00000000" w:rsidDel="00000000" w:rsidP="00000000" w:rsidRDefault="00000000" w:rsidRPr="00000000" w14:paraId="0000016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potential in publications and dissemination (0 - 25 p.),</w:t>
            </w:r>
          </w:p>
          <w:p w:rsidR="00000000" w:rsidDel="00000000" w:rsidP="00000000" w:rsidRDefault="00000000" w:rsidRPr="00000000" w14:paraId="0000016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alignment of research interests with the needs of the project </w:t>
              <w:br w:type="textWrapping"/>
              <w:t xml:space="preserve">(0 - 25 p.),</w:t>
            </w:r>
          </w:p>
          <w:p w:rsidR="00000000" w:rsidDel="00000000" w:rsidP="00000000" w:rsidRDefault="00000000" w:rsidRPr="00000000" w14:paraId="0000016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working with other team members (0 - 10 p.),</w:t>
            </w:r>
          </w:p>
          <w:p w:rsidR="00000000" w:rsidDel="00000000" w:rsidP="00000000" w:rsidRDefault="00000000" w:rsidRPr="00000000" w14:paraId="0000016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managing research (0 - 5 p.),</w:t>
            </w:r>
          </w:p>
          <w:p w:rsidR="00000000" w:rsidDel="00000000" w:rsidP="00000000" w:rsidRDefault="00000000" w:rsidRPr="00000000" w14:paraId="0000016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self-management (0 - 10 p.)</w:t>
            </w:r>
          </w:p>
          <w:p w:rsidR="00000000" w:rsidDel="00000000" w:rsidP="00000000" w:rsidRDefault="00000000" w:rsidRPr="00000000" w14:paraId="0000016E">
            <w:pPr>
              <w:widowControl w:val="1"/>
              <w:spacing w:after="120" w:before="0" w:lineRule="auto"/>
              <w:ind w:left="-5" w:firstLine="0"/>
              <w:jc w:val="left"/>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(Total: 0 - 100 p.)</w:t>
            </w:r>
            <w:r w:rsidDel="00000000" w:rsidR="00000000" w:rsidRPr="00000000">
              <w:rPr>
                <w:rtl w:val="0"/>
              </w:rPr>
            </w:r>
          </w:p>
        </w:tc>
      </w:tr>
      <w:tr>
        <w:trPr>
          <w:cantSplit w:val="0"/>
          <w:tblHeader w:val="0"/>
        </w:trPr>
        <w:tc>
          <w:tcPr>
            <w:gridSpan w:val="5"/>
            <w:tcBorders>
              <w:left w:color="000000" w:space="0" w:sz="0" w:val="nil"/>
              <w:right w:color="000000" w:space="0" w:sz="0" w:val="nil"/>
            </w:tcBorders>
          </w:tcPr>
          <w:p w:rsidR="00000000" w:rsidDel="00000000" w:rsidP="00000000" w:rsidRDefault="00000000" w:rsidRPr="00000000" w14:paraId="00000172">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Position not related</w:t>
            </w:r>
            <w:r w:rsidDel="00000000" w:rsidR="00000000" w:rsidRPr="00000000">
              <w:rPr>
                <w:rFonts w:ascii="Arial" w:cs="Arial" w:eastAsia="Arial" w:hAnsi="Arial"/>
                <w:i w:val="1"/>
                <w:iCs w:val="1"/>
                <w:sz w:val="20"/>
                <w:szCs w:val="20"/>
                <w:vertAlign w:val="superscript"/>
              </w:rPr>
              <w:footnoteReference w:customMarkFollows="0" w:id="12"/>
            </w:r>
            <w:r w:rsidDel="00000000" w:rsidR="00000000" w:rsidRPr="00000000">
              <w:rPr>
                <w:rFonts w:ascii="Arial" w:cs="Arial" w:eastAsia="Arial" w:hAnsi="Arial"/>
                <w:i w:val="1"/>
                <w:iCs w:val="1"/>
                <w:sz w:val="20"/>
                <w:szCs w:val="20"/>
                <w:rtl w:val="0"/>
              </w:rPr>
              <w:t xml:space="preserve"> to activities covered by the protection of minors.</w:t>
            </w:r>
            <w:r w:rsidDel="00000000" w:rsidR="00000000" w:rsidRPr="00000000">
              <w:rPr>
                <w:rtl w:val="0"/>
              </w:rPr>
            </w:r>
          </w:p>
        </w:tc>
      </w:tr>
      <w:tr>
        <w:trPr>
          <w:cantSplit w:val="0"/>
          <w:tblHeader w:val="0"/>
        </w:trPr>
        <w:tc>
          <w:tcPr>
            <w:gridSpan w:val="2"/>
            <w:tcBorders>
              <w:top w:color="000000" w:space="0" w:sz="0" w:val="nil"/>
              <w:left w:color="000000" w:space="0" w:sz="0" w:val="nil"/>
              <w:right w:color="000000" w:space="0" w:sz="0" w:val="nil"/>
            </w:tcBorders>
          </w:tcPr>
          <w:p w:rsidR="00000000" w:rsidDel="00000000" w:rsidP="00000000" w:rsidRDefault="00000000" w:rsidRPr="00000000" w14:paraId="00000177">
            <w:pPr>
              <w:widowControl w:val="1"/>
              <w:spacing w:after="120" w:before="0" w:lineRule="auto"/>
              <w:jc w:val="left"/>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78">
            <w:pPr>
              <w:widowControl w:val="1"/>
              <w:spacing w:after="120" w:before="0" w:lineRule="auto"/>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Competition rules:</w:t>
            </w:r>
          </w:p>
        </w:tc>
        <w:tc>
          <w:tcPr>
            <w:gridSpan w:val="3"/>
            <w:tcBorders>
              <w:top w:color="000000" w:space="0" w:sz="0" w:val="nil"/>
              <w:left w:color="000000" w:space="0" w:sz="0" w:val="nil"/>
              <w:right w:color="000000" w:space="0" w:sz="0" w:val="nil"/>
            </w:tcBorders>
          </w:tcPr>
          <w:p w:rsidR="00000000" w:rsidDel="00000000" w:rsidP="00000000" w:rsidRDefault="00000000" w:rsidRPr="00000000" w14:paraId="0000017A">
            <w:pPr>
              <w:widowControl w:val="1"/>
              <w:spacing w:after="120" w:before="0" w:lineRule="auto"/>
              <w:jc w:val="left"/>
              <w:rPr>
                <w:rFonts w:ascii="Arial" w:cs="Arial" w:eastAsia="Arial" w:hAnsi="Arial"/>
                <w:b w:val="1"/>
                <w:bCs w:val="1"/>
                <w:sz w:val="20"/>
                <w:szCs w:val="20"/>
              </w:rPr>
            </w:pP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7D">
            <w:pPr>
              <w:widowControl w:val="1"/>
              <w:spacing w:after="120" w:before="0" w:lineRule="auto"/>
              <w:jc w:val="left"/>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Announcement reference number</w:t>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17E">
            <w:pPr>
              <w:widowControl w:val="1"/>
              <w:spacing w:after="120" w:before="0" w:lineRule="auto"/>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WA.1220-…………</w:t>
            </w:r>
          </w:p>
        </w:tc>
      </w:tr>
      <w:tr>
        <w:trPr>
          <w:cantSplit w:val="0"/>
          <w:tblHeader w:val="0"/>
        </w:trPr>
        <w:tc>
          <w:tcPr>
            <w:tcBorders>
              <w:left w:color="000000" w:space="0" w:sz="0" w:val="nil"/>
            </w:tcBorders>
          </w:tcPr>
          <w:p w:rsidR="00000000" w:rsidDel="00000000" w:rsidP="00000000" w:rsidRDefault="00000000" w:rsidRPr="00000000" w14:paraId="00000182">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Keywords</w:t>
            </w:r>
          </w:p>
        </w:tc>
        <w:tc>
          <w:tcPr>
            <w:gridSpan w:val="4"/>
            <w:tcBorders>
              <w:right w:color="000000" w:space="0" w:sz="0" w:val="nil"/>
            </w:tcBorders>
          </w:tcPr>
          <w:p w:rsidR="00000000" w:rsidDel="00000000" w:rsidP="00000000" w:rsidRDefault="00000000" w:rsidRPr="00000000" w14:paraId="00000183">
            <w:pPr>
              <w:widowControl w:val="1"/>
              <w:spacing w:after="120" w:before="0" w:lineRule="auto"/>
              <w:jc w:val="left"/>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Qala, fortified villages, irrigation, deep learning, Afghanistan, spatial analysis</w:t>
            </w: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87">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Deadline for submitting applications</w:t>
            </w:r>
            <w:r w:rsidDel="00000000" w:rsidR="00000000" w:rsidRPr="00000000">
              <w:rPr>
                <w:rFonts w:ascii="Arial" w:cs="Arial" w:eastAsia="Arial" w:hAnsi="Arial"/>
                <w:sz w:val="20"/>
                <w:szCs w:val="20"/>
                <w:vertAlign w:val="superscript"/>
              </w:rPr>
              <w:footnoteReference w:customMarkFollows="0" w:id="13"/>
            </w:r>
            <w:r w:rsidDel="00000000" w:rsidR="00000000" w:rsidRPr="00000000">
              <w:rPr>
                <w:rtl w:val="0"/>
              </w:rPr>
            </w:r>
          </w:p>
        </w:tc>
        <w:tc>
          <w:tcPr>
            <w:gridSpan w:val="4"/>
            <w:tcBorders>
              <w:right w:color="000000" w:space="0" w:sz="0" w:val="nil"/>
            </w:tcBorders>
          </w:tcPr>
          <w:p w:rsidR="00000000" w:rsidDel="00000000" w:rsidP="00000000" w:rsidRDefault="00000000" w:rsidRPr="00000000" w14:paraId="00000188">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89">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Applications submitted after this deadline will not be considered.</w:t>
            </w:r>
          </w:p>
        </w:tc>
      </w:tr>
      <w:tr>
        <w:trPr>
          <w:cantSplit w:val="0"/>
          <w:tblHeader w:val="0"/>
        </w:trPr>
        <w:tc>
          <w:tcPr>
            <w:tcBorders>
              <w:left w:color="000000" w:space="0" w:sz="0" w:val="nil"/>
            </w:tcBorders>
          </w:tcPr>
          <w:p w:rsidR="00000000" w:rsidDel="00000000" w:rsidP="00000000" w:rsidRDefault="00000000" w:rsidRPr="00000000" w14:paraId="0000018D">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Method of submitting an application</w:t>
            </w:r>
          </w:p>
        </w:tc>
        <w:tc>
          <w:tcPr>
            <w:gridSpan w:val="4"/>
            <w:tcBorders>
              <w:right w:color="000000" w:space="0" w:sz="0" w:val="nil"/>
            </w:tcBorders>
          </w:tcPr>
          <w:p w:rsidR="00000000" w:rsidDel="00000000" w:rsidP="00000000" w:rsidRDefault="00000000" w:rsidRPr="00000000" w14:paraId="0000018E">
            <w:pPr>
              <w:widowControl w:val="1"/>
              <w:spacing w:after="0" w:before="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By e-mail to the address: </w:t>
            </w:r>
            <w:hyperlink r:id="rId24">
              <w:r w:rsidDel="00000000" w:rsidR="00000000" w:rsidRPr="00000000">
                <w:rPr>
                  <w:rFonts w:ascii="Arial" w:cs="Arial" w:eastAsia="Arial" w:hAnsi="Arial"/>
                  <w:color w:val="0000ff"/>
                  <w:sz w:val="20"/>
                  <w:szCs w:val="20"/>
                  <w:u w:val="single"/>
                  <w:rtl w:val="0"/>
                </w:rPr>
                <w:t xml:space="preserve">wa.konkursy@uw.edu.pl</w:t>
              </w:r>
            </w:hyperlink>
            <w:r w:rsidDel="00000000" w:rsidR="00000000" w:rsidRPr="00000000">
              <w:rPr>
                <w:rFonts w:ascii="Arial" w:cs="Arial" w:eastAsia="Arial" w:hAnsi="Arial"/>
                <w:sz w:val="20"/>
                <w:szCs w:val="20"/>
                <w:rtl w:val="0"/>
              </w:rPr>
              <w:t xml:space="preserve">  with the note WA.1220-.......... Please send the documents in the form of 2 PDF files - one file with a complete set of documents, the other file with publications.</w:t>
            </w:r>
          </w:p>
          <w:p w:rsidR="00000000" w:rsidDel="00000000" w:rsidP="00000000" w:rsidRDefault="00000000" w:rsidRPr="00000000" w14:paraId="0000018F">
            <w:pPr>
              <w:widowControl w:val="1"/>
              <w:spacing w:after="0" w:before="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Candidates will receive an e-mail confirming that their application for the competition has been accepted.</w:t>
            </w:r>
          </w:p>
        </w:tc>
      </w:tr>
      <w:tr>
        <w:trPr>
          <w:cantSplit w:val="0"/>
          <w:tblHeader w:val="0"/>
        </w:trPr>
        <w:tc>
          <w:tcPr>
            <w:tcBorders>
              <w:left w:color="000000" w:space="0" w:sz="0" w:val="nil"/>
            </w:tcBorders>
          </w:tcPr>
          <w:p w:rsidR="00000000" w:rsidDel="00000000" w:rsidP="00000000" w:rsidRDefault="00000000" w:rsidRPr="00000000" w14:paraId="00000193">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Required documents</w:t>
            </w:r>
          </w:p>
        </w:tc>
        <w:tc>
          <w:tcPr>
            <w:gridSpan w:val="4"/>
            <w:tcBorders>
              <w:right w:color="000000" w:space="0" w:sz="0" w:val="nil"/>
            </w:tcBorders>
          </w:tcPr>
          <w:p w:rsidR="00000000" w:rsidDel="00000000" w:rsidP="00000000" w:rsidRDefault="00000000" w:rsidRPr="00000000" w14:paraId="000001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Application for the competition addressed to the Dean of the Department of Archaeology (including the reference number of the announcement)</w:t>
            </w:r>
          </w:p>
          <w:p w:rsidR="00000000" w:rsidDel="00000000" w:rsidP="00000000" w:rsidRDefault="00000000" w:rsidRPr="00000000" w14:paraId="000001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Personal questionnaire (https://www.archeologia.uw.edu.pl/formularze-do-konkursow-na- stanowiska-nauczycieli-akademickich/)</w:t>
            </w:r>
          </w:p>
          <w:p w:rsidR="00000000" w:rsidDel="00000000" w:rsidP="00000000" w:rsidRDefault="00000000" w:rsidRPr="00000000" w14:paraId="000001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Cover letter, including research interests</w:t>
            </w:r>
          </w:p>
          <w:p w:rsidR="00000000" w:rsidDel="00000000" w:rsidP="00000000" w:rsidRDefault="00000000" w:rsidRPr="00000000" w14:paraId="000001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Doctoral degree certificate (or a certificate confirming the award of a doctoral degree)</w:t>
            </w:r>
          </w:p>
          <w:p w:rsidR="00000000" w:rsidDel="00000000" w:rsidP="00000000" w:rsidRDefault="00000000" w:rsidRPr="00000000" w14:paraId="000001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PDF files of the five most important publications</w:t>
            </w:r>
          </w:p>
          <w:p w:rsidR="00000000" w:rsidDel="00000000" w:rsidP="00000000" w:rsidRDefault="00000000" w:rsidRPr="00000000" w14:paraId="000001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Two letters of recommendation (Please send them to nazar.bulawka@uw.edu.pl)</w:t>
            </w:r>
          </w:p>
          <w:p w:rsidR="00000000" w:rsidDel="00000000" w:rsidP="00000000" w:rsidRDefault="00000000" w:rsidRPr="00000000" w14:paraId="000001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 statement from the candidate confirming that they have read and accept the rules governing the competition for the position</w:t>
            </w:r>
          </w:p>
          <w:p w:rsidR="00000000" w:rsidDel="00000000" w:rsidP="00000000" w:rsidRDefault="00000000" w:rsidRPr="00000000" w14:paraId="000001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Information regarding the processing of personal data</w:t>
            </w:r>
          </w:p>
          <w:p w:rsidR="00000000" w:rsidDel="00000000" w:rsidP="00000000" w:rsidRDefault="00000000" w:rsidRPr="00000000" w14:paraId="0000019C">
            <w:pPr>
              <w:widowControl w:val="1"/>
              <w:spacing w:after="160" w:before="0" w:lineRule="auto"/>
              <w:ind w:left="-5"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19D">
            <w:pPr>
              <w:widowControl w:val="1"/>
              <w:spacing w:after="160" w:before="0" w:lineRule="auto"/>
              <w:ind w:left="-5"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Please ensure that your application is complete and submitted by the deadline indicated!</w:t>
            </w:r>
          </w:p>
        </w:tc>
      </w:tr>
      <w:tr>
        <w:trPr>
          <w:cantSplit w:val="0"/>
          <w:tblHeader w:val="0"/>
        </w:trPr>
        <w:tc>
          <w:tcPr>
            <w:gridSpan w:val="5"/>
            <w:tcBorders>
              <w:left w:color="000000" w:space="0" w:sz="0" w:val="nil"/>
              <w:right w:color="000000" w:space="0" w:sz="0" w:val="nil"/>
            </w:tcBorders>
          </w:tcPr>
          <w:p w:rsidR="00000000" w:rsidDel="00000000" w:rsidP="00000000" w:rsidRDefault="00000000" w:rsidRPr="00000000" w14:paraId="000001A1">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competition is the first stage of the recruitment process, please read the Policy of Open, Transparent and Merit-Based Recruitment at the University of Warsaw </w:t>
            </w:r>
            <w:hyperlink r:id="rId25">
              <w:r w:rsidDel="00000000" w:rsidR="00000000" w:rsidRPr="00000000">
                <w:rPr>
                  <w:rFonts w:ascii="Arial" w:cs="Arial" w:eastAsia="Arial" w:hAnsi="Arial"/>
                  <w:i w:val="1"/>
                  <w:iCs w:val="1"/>
                  <w:color w:val="0000ff"/>
                  <w:sz w:val="20"/>
                  <w:szCs w:val="20"/>
                  <w:u w:val="single"/>
                  <w:rtl w:val="0"/>
                </w:rPr>
                <w:t xml:space="preserve">link</w:t>
              </w:r>
            </w:hyperlink>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A6">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Stages of competiton</w:t>
            </w:r>
          </w:p>
        </w:tc>
        <w:tc>
          <w:tcPr>
            <w:gridSpan w:val="4"/>
            <w:tcBorders>
              <w:right w:color="000000" w:space="0" w:sz="0" w:val="nil"/>
            </w:tcBorders>
          </w:tcPr>
          <w:p w:rsidR="00000000" w:rsidDel="00000000" w:rsidP="00000000" w:rsidRDefault="00000000" w:rsidRPr="00000000" w14:paraId="000001A7">
            <w:pPr>
              <w:widowControl w:val="1"/>
              <w:spacing w:after="120" w:before="0" w:lineRule="auto"/>
              <w:ind w:left="-49" w:firstLine="0"/>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The competition consists of the following stages:</w:t>
            </w:r>
          </w:p>
          <w:p w:rsidR="00000000" w:rsidDel="00000000" w:rsidP="00000000" w:rsidRDefault="00000000" w:rsidRPr="00000000" w14:paraId="000001A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67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Stage I - formal evaluation of documents,</w:t>
            </w:r>
          </w:p>
          <w:p w:rsidR="00000000" w:rsidDel="00000000" w:rsidP="00000000" w:rsidRDefault="00000000" w:rsidRPr="00000000" w14:paraId="000001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67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Stage II - substantive evaluation on the basis of submitted documents,</w:t>
            </w:r>
          </w:p>
          <w:p w:rsidR="00000000" w:rsidDel="00000000" w:rsidP="00000000" w:rsidRDefault="00000000" w:rsidRPr="00000000" w14:paraId="000001A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67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Stage III - interview with selected candidates ,</w:t>
            </w:r>
          </w:p>
          <w:p w:rsidR="00000000" w:rsidDel="00000000" w:rsidP="00000000" w:rsidRDefault="00000000" w:rsidRPr="00000000" w14:paraId="000001A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67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Stage IV - final evaluation of competence, experience and scientific achievements,</w:t>
            </w:r>
          </w:p>
          <w:p w:rsidR="00000000" w:rsidDel="00000000" w:rsidP="00000000" w:rsidRDefault="00000000" w:rsidRPr="00000000" w14:paraId="000001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671"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Stage V - adjudication of the competition and announcement of results.</w:t>
            </w:r>
          </w:p>
        </w:tc>
      </w:tr>
      <w:tr>
        <w:trPr>
          <w:cantSplit w:val="0"/>
          <w:tblHeader w:val="0"/>
        </w:trPr>
        <w:tc>
          <w:tcPr>
            <w:tcBorders>
              <w:left w:color="000000" w:space="0" w:sz="0" w:val="nil"/>
            </w:tcBorders>
          </w:tcPr>
          <w:p w:rsidR="00000000" w:rsidDel="00000000" w:rsidP="00000000" w:rsidRDefault="00000000" w:rsidRPr="00000000" w14:paraId="000001B0">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Anticipated date and method of notification of the competition outcomes</w:t>
            </w:r>
          </w:p>
        </w:tc>
        <w:tc>
          <w:tcPr>
            <w:gridSpan w:val="4"/>
            <w:tcBorders>
              <w:right w:color="000000" w:space="0" w:sz="0" w:val="nil"/>
            </w:tcBorders>
          </w:tcPr>
          <w:p w:rsidR="00000000" w:rsidDel="00000000" w:rsidP="00000000" w:rsidRDefault="00000000" w:rsidRPr="00000000" w14:paraId="000001B1">
            <w:pPr>
              <w:widowControl w:val="1"/>
              <w:spacing w:after="120" w:before="0" w:lineRule="auto"/>
              <w:ind w:left="-5"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The candidate will be selected by </w:t>
            </w:r>
            <w:r w:rsidDel="00000000" w:rsidR="00000000" w:rsidRPr="00000000">
              <w:rPr>
                <w:rFonts w:ascii="Arial" w:cs="Arial" w:eastAsia="Arial" w:hAnsi="Arial"/>
                <w:b w:val="1"/>
                <w:bCs w:val="1"/>
                <w:sz w:val="20"/>
                <w:szCs w:val="20"/>
                <w:rtl w:val="0"/>
              </w:rPr>
              <w:t xml:space="preserve">……………., 2026</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B2">
            <w:pPr>
              <w:widowControl w:val="1"/>
              <w:spacing w:after="120" w:before="0" w:lineRule="auto"/>
              <w:ind w:left="-5" w:firstLine="0"/>
              <w:jc w:val="left"/>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Candidates will be informed by email about the competition results.</w:t>
            </w: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B6">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Contact for any questions relating to the competition</w:t>
            </w:r>
          </w:p>
        </w:tc>
        <w:tc>
          <w:tcPr>
            <w:gridSpan w:val="4"/>
            <w:tcBorders>
              <w:right w:color="000000" w:space="0" w:sz="0" w:val="nil"/>
            </w:tcBorders>
          </w:tcPr>
          <w:p w:rsidR="00000000" w:rsidDel="00000000" w:rsidP="00000000" w:rsidRDefault="00000000" w:rsidRPr="00000000" w14:paraId="000001B7">
            <w:pPr>
              <w:widowControl w:val="1"/>
              <w:spacing w:after="120" w:before="0" w:lineRule="auto"/>
              <w:jc w:val="left"/>
              <w:rPr>
                <w:rFonts w:ascii="Arial" w:cs="Arial" w:eastAsia="Arial" w:hAnsi="Arial"/>
                <w:sz w:val="20"/>
                <w:szCs w:val="20"/>
              </w:rPr>
            </w:pPr>
            <w:r w:rsidDel="00000000" w:rsidR="00000000" w:rsidRPr="00000000">
              <w:rPr>
                <w:rFonts w:ascii="Calibri" w:cs="Calibri" w:eastAsia="Calibri" w:hAnsi="Calibri"/>
                <w:sz w:val="22"/>
                <w:szCs w:val="22"/>
                <w:rtl w:val="0"/>
              </w:rPr>
              <w:t xml:space="preserve">By e-mail to: </w:t>
            </w:r>
            <w:r w:rsidDel="00000000" w:rsidR="00000000" w:rsidRPr="00000000">
              <w:rPr>
                <w:rFonts w:ascii="Arial" w:cs="Arial" w:eastAsia="Arial" w:hAnsi="Arial"/>
                <w:sz w:val="20"/>
                <w:szCs w:val="20"/>
                <w:rtl w:val="0"/>
              </w:rPr>
              <w:t xml:space="preserve"> </w:t>
            </w:r>
            <w:hyperlink r:id="rId26">
              <w:r w:rsidDel="00000000" w:rsidR="00000000" w:rsidRPr="00000000">
                <w:rPr>
                  <w:rFonts w:ascii="Arial" w:cs="Arial" w:eastAsia="Arial" w:hAnsi="Arial"/>
                  <w:color w:val="0000ff"/>
                  <w:sz w:val="20"/>
                  <w:szCs w:val="20"/>
                  <w:u w:val="single"/>
                  <w:rtl w:val="0"/>
                </w:rPr>
                <w:t xml:space="preserve">nazar.bulawka@uw.edu.pl</w:t>
              </w:r>
            </w:hyperlink>
            <w:r w:rsidDel="00000000" w:rsidR="00000000" w:rsidRPr="00000000">
              <w:rPr>
                <w:rFonts w:ascii="Arial" w:cs="Arial" w:eastAsia="Arial" w:hAnsi="Arial"/>
                <w:sz w:val="20"/>
                <w:szCs w:val="20"/>
                <w:rtl w:val="0"/>
              </w:rPr>
              <w:t xml:space="preserve"> with the announcement reference number</w:t>
            </w:r>
          </w:p>
          <w:p w:rsidR="00000000" w:rsidDel="00000000" w:rsidP="00000000" w:rsidRDefault="00000000" w:rsidRPr="00000000" w14:paraId="000001B8">
            <w:pPr>
              <w:widowControl w:val="1"/>
              <w:spacing w:after="120" w:before="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Accessibility needs should be indicated on the Candidate’s Questionnaire, in: </w:t>
            </w:r>
            <w:r w:rsidDel="00000000" w:rsidR="00000000" w:rsidRPr="00000000">
              <w:rPr>
                <w:rFonts w:ascii="Arial" w:cs="Arial" w:eastAsia="Arial" w:hAnsi="Arial"/>
                <w:i w:val="1"/>
                <w:iCs w:val="1"/>
                <w:sz w:val="20"/>
                <w:szCs w:val="20"/>
                <w:rtl w:val="0"/>
              </w:rPr>
              <w:t xml:space="preserve">Other relevant information from a candidate</w:t>
            </w:r>
            <w:r w:rsidDel="00000000" w:rsidR="00000000" w:rsidRPr="00000000">
              <w:rPr>
                <w:rtl w:val="0"/>
              </w:rPr>
            </w:r>
          </w:p>
        </w:tc>
      </w:tr>
      <w:tr>
        <w:trPr>
          <w:cantSplit w:val="0"/>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C">
            <w:pPr>
              <w:widowControl w:val="1"/>
              <w:spacing w:after="120" w:before="0" w:lineRule="auto"/>
              <w:jc w:val="left"/>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BD">
            <w:pPr>
              <w:widowControl w:val="1"/>
              <w:spacing w:after="120" w:before="0" w:lineRule="auto"/>
              <w:jc w:val="left"/>
              <w:rPr>
                <w:rFonts w:ascii="Arial" w:cs="Arial" w:eastAsia="Arial" w:hAnsi="Arial"/>
                <w:i w:val="1"/>
                <w:iCs w:val="1"/>
                <w:sz w:val="20"/>
                <w:szCs w:val="20"/>
              </w:rPr>
            </w:pPr>
            <w:r w:rsidDel="00000000" w:rsidR="00000000" w:rsidRPr="00000000">
              <w:rPr>
                <w:rFonts w:ascii="Arial" w:cs="Arial" w:eastAsia="Arial" w:hAnsi="Arial"/>
                <w:b w:val="1"/>
                <w:bCs w:val="1"/>
                <w:sz w:val="20"/>
                <w:szCs w:val="20"/>
                <w:rtl w:val="0"/>
              </w:rPr>
              <w:t xml:space="preserve">Employing faculty/unit:</w:t>
            </w:r>
            <w:r w:rsidDel="00000000" w:rsidR="00000000" w:rsidRPr="00000000">
              <w:rPr>
                <w:rtl w:val="0"/>
              </w:rPr>
            </w:r>
          </w:p>
        </w:tc>
      </w:tr>
      <w:tr>
        <w:trPr>
          <w:cantSplit w:val="0"/>
          <w:tblHeader w:val="0"/>
        </w:trPr>
        <w:tc>
          <w:tcPr>
            <w:tcBorders>
              <w:left w:color="000000" w:space="0" w:sz="0" w:val="nil"/>
              <w:bottom w:color="000000" w:space="0" w:sz="0" w:val="nil"/>
            </w:tcBorders>
          </w:tcPr>
          <w:p w:rsidR="00000000" w:rsidDel="00000000" w:rsidP="00000000" w:rsidRDefault="00000000" w:rsidRPr="00000000" w14:paraId="000001C2">
            <w:pPr>
              <w:widowControl w:val="1"/>
              <w:spacing w:after="16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Research profile of faculty</w:t>
            </w:r>
          </w:p>
          <w:p w:rsidR="00000000" w:rsidDel="00000000" w:rsidP="00000000" w:rsidRDefault="00000000" w:rsidRPr="00000000" w14:paraId="000001C3">
            <w:pPr>
              <w:widowControl w:val="1"/>
              <w:spacing w:after="16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/unit</w:t>
            </w:r>
          </w:p>
        </w:tc>
        <w:tc>
          <w:tcPr>
            <w:gridSpan w:val="4"/>
            <w:tcBorders>
              <w:bottom w:color="000000" w:space="0" w:sz="0" w:val="nil"/>
              <w:right w:color="000000" w:space="0" w:sz="0" w:val="nil"/>
            </w:tcBorders>
          </w:tcPr>
          <w:p w:rsidR="00000000" w:rsidDel="00000000" w:rsidP="00000000" w:rsidRDefault="00000000" w:rsidRPr="00000000" w14:paraId="000001C4">
            <w:pPr>
              <w:widowControl w:val="1"/>
              <w:spacing w:after="120" w:before="0" w:lineRule="auto"/>
              <w:jc w:val="left"/>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The Faculty of Archaeology of the University of Warsaw conducts research in the field of archaeology, both in Poland and abroad (Europe, Asia, Africa, North and South America). Particularly important areas of research are Stone Age archaeology, Limes archaeology, Mediterranean archaeology, archaeology of Egypt and Nubia, archaeology of the Roman period, papyrology and epigraphy, numismatics, archaeology of South America and bioarchaeology. The range of methods used by the employees of the Faculty of Archaeology of the University of Warsaw is very wide and includes both the traditional humanistic approach (papyrology and epigraphy, archival archaeology), standard field methods (excavation research and site prospection), geophysical methods (including magnetometry), underwater research, as well as archaeometry (isotope methods, bioarchaeology, histology). The Faculty of Archaeology carries out numerous scientific projects, including those financed from external sources (NCN, ERC, COST, NAWA, Ministry of Science and Higher Education, Ministry of Culture and National Heritage).</w:t>
            </w:r>
            <w:r w:rsidDel="00000000" w:rsidR="00000000" w:rsidRPr="00000000">
              <w:rPr>
                <w:rtl w:val="0"/>
              </w:rPr>
            </w:r>
          </w:p>
        </w:tc>
      </w:tr>
      <w:tr>
        <w:trPr>
          <w:cantSplit w:val="0"/>
          <w:tblHeader w:val="0"/>
        </w:trPr>
        <w:tc>
          <w:tcPr>
            <w:tcBorders>
              <w:left w:color="000000" w:space="0" w:sz="0" w:val="nil"/>
            </w:tcBorders>
          </w:tcPr>
          <w:p w:rsidR="00000000" w:rsidDel="00000000" w:rsidP="00000000" w:rsidRDefault="00000000" w:rsidRPr="00000000" w14:paraId="000001C8">
            <w:pPr>
              <w:widowControl w:val="1"/>
              <w:spacing w:after="16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Teaching profile of faculty/</w:t>
            </w:r>
          </w:p>
          <w:p w:rsidR="00000000" w:rsidDel="00000000" w:rsidP="00000000" w:rsidRDefault="00000000" w:rsidRPr="00000000" w14:paraId="000001C9">
            <w:pPr>
              <w:widowControl w:val="1"/>
              <w:spacing w:after="16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unit</w:t>
            </w:r>
          </w:p>
        </w:tc>
        <w:tc>
          <w:tcPr>
            <w:gridSpan w:val="4"/>
            <w:tcBorders>
              <w:right w:color="000000" w:space="0" w:sz="0" w:val="nil"/>
            </w:tcBorders>
          </w:tcPr>
          <w:p w:rsidR="00000000" w:rsidDel="00000000" w:rsidP="00000000" w:rsidRDefault="00000000" w:rsidRPr="00000000" w14:paraId="000001CA">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Faculty of Archaeology at the University of Warsaw is the largest archaeological centre in Poland, offering the widest range of specialisations and curricula, including unique archaeological studies in English (first and second cycle). Education includes, among others, prehistoric archaeology, classical archaeology, Egypt and Nubia, Orient, Barbaricum, the Stone Age, textile archaeology, digital archaeology and bioarchaeology. The study programme integrates theoretical knowledge with practice - laboratory, field and workshop classes develop skills in GIS, conservation of monuments, excavation analyses. The Faculty cooperates with scientific and museum institutions and carries out numerous research projects in which students are involved. High quality of education and internationalisation place the Faculty at the forefront of European archaeological units.</w:t>
            </w:r>
          </w:p>
        </w:tc>
      </w:tr>
      <w:tr>
        <w:trPr>
          <w:cantSplit w:val="0"/>
          <w:tblHeader w:val="0"/>
        </w:trPr>
        <w:tc>
          <w:tcPr>
            <w:tcBorders>
              <w:left w:color="000000" w:space="0" w:sz="0" w:val="nil"/>
            </w:tcBorders>
          </w:tcPr>
          <w:p w:rsidR="00000000" w:rsidDel="00000000" w:rsidP="00000000" w:rsidRDefault="00000000" w:rsidRPr="00000000" w14:paraId="000001CE">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Other information</w:t>
            </w:r>
          </w:p>
        </w:tc>
        <w:tc>
          <w:tcPr>
            <w:gridSpan w:val="4"/>
            <w:tcBorders>
              <w:right w:color="000000" w:space="0" w:sz="0" w:val="nil"/>
            </w:tcBorders>
          </w:tcPr>
          <w:p w:rsidR="00000000" w:rsidDel="00000000" w:rsidP="00000000" w:rsidRDefault="00000000" w:rsidRPr="00000000" w14:paraId="000001CF">
            <w:pPr>
              <w:widowControl w:val="1"/>
              <w:spacing w:after="120" w:before="0" w:lineRule="auto"/>
              <w:jc w:val="left"/>
              <w:rPr>
                <w:rFonts w:ascii="Arial" w:cs="Arial" w:eastAsia="Arial" w:hAnsi="Arial"/>
                <w:i w:val="1"/>
                <w:iCs w:val="1"/>
                <w:sz w:val="20"/>
                <w:szCs w:val="20"/>
              </w:rPr>
            </w:pPr>
            <w:r w:rsidDel="00000000" w:rsidR="00000000" w:rsidRPr="00000000">
              <w:rPr>
                <w:rtl w:val="0"/>
              </w:rPr>
            </w:r>
          </w:p>
        </w:tc>
      </w:tr>
      <w:tr>
        <w:trPr>
          <w:cantSplit w:val="0"/>
          <w:tblHeader w:val="0"/>
        </w:trPr>
        <w:tc>
          <w:tcPr>
            <w:gridSpan w:val="3"/>
            <w:tcBorders>
              <w:left w:color="000000" w:space="0" w:sz="0" w:val="nil"/>
              <w:bottom w:color="000000" w:space="0" w:sz="0" w:val="nil"/>
              <w:right w:color="000000" w:space="0" w:sz="0" w:val="nil"/>
            </w:tcBorders>
          </w:tcPr>
          <w:p w:rsidR="00000000" w:rsidDel="00000000" w:rsidP="00000000" w:rsidRDefault="00000000" w:rsidRPr="00000000" w14:paraId="000001D3">
            <w:pPr>
              <w:widowControl w:val="1"/>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University of Warsaw has implemented the procedure for whistleblowers reporting cases of law violation and for undertaking follow-up actions. For </w:t>
            </w:r>
            <w:r w:rsidDel="00000000" w:rsidR="00000000" w:rsidRPr="00000000">
              <w:rPr>
                <w:rFonts w:ascii="Arial" w:cs="Arial" w:eastAsia="Arial" w:hAnsi="Arial"/>
                <w:b w:val="1"/>
                <w:bCs w:val="1"/>
                <w:sz w:val="20"/>
                <w:szCs w:val="20"/>
                <w:rtl w:val="0"/>
              </w:rPr>
              <w:t xml:space="preserve">more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information</w:t>
            </w:r>
            <w:r w:rsidDel="00000000" w:rsidR="00000000" w:rsidRPr="00000000">
              <w:rPr>
                <w:rFonts w:ascii="Arial" w:cs="Arial" w:eastAsia="Arial" w:hAnsi="Arial"/>
                <w:sz w:val="20"/>
                <w:szCs w:val="20"/>
                <w:rtl w:val="0"/>
              </w:rPr>
              <w:t xml:space="preserve"> about this topic and the processing of candidates’ personal data please follow the </w:t>
            </w:r>
            <w:hyperlink r:id="rId27">
              <w:r w:rsidDel="00000000" w:rsidR="00000000" w:rsidRPr="00000000">
                <w:rPr>
                  <w:rFonts w:ascii="Arial" w:cs="Arial" w:eastAsia="Arial" w:hAnsi="Arial"/>
                  <w:i w:val="1"/>
                  <w:iCs w:val="1"/>
                  <w:color w:val="0000ff"/>
                  <w:sz w:val="20"/>
                  <w:szCs w:val="20"/>
                  <w:u w:val="single"/>
                  <w:rtl w:val="0"/>
                </w:rPr>
                <w:t xml:space="preserve">link</w:t>
              </w:r>
            </w:hyperlink>
            <w:r w:rsidDel="00000000" w:rsidR="00000000" w:rsidRPr="00000000">
              <w:rPr>
                <w:rtl w:val="0"/>
              </w:rPr>
            </w:r>
          </w:p>
          <w:p w:rsidR="00000000" w:rsidDel="00000000" w:rsidP="00000000" w:rsidRDefault="00000000" w:rsidRPr="00000000" w14:paraId="000001D4">
            <w:pPr>
              <w:widowControl w:val="1"/>
              <w:spacing w:after="120" w:before="0" w:lineRule="auto"/>
              <w:jc w:val="left"/>
              <w:rPr>
                <w:rFonts w:ascii="Arial" w:cs="Arial" w:eastAsia="Arial" w:hAnsi="Arial"/>
                <w:i w:val="1"/>
                <w:iCs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7">
            <w:pPr>
              <w:widowControl w:val="1"/>
              <w:spacing w:after="160" w:before="0" w:lineRule="auto"/>
              <w:jc w:val="left"/>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8">
            <w:pPr>
              <w:widowControl w:val="1"/>
              <w:spacing w:after="160" w:before="0" w:lineRule="auto"/>
              <w:jc w:val="left"/>
              <w:rPr>
                <w:rFonts w:ascii="Calibri" w:cs="Calibri" w:eastAsia="Calibri" w:hAnsi="Calibri"/>
                <w:sz w:val="22"/>
                <w:szCs w:val="22"/>
              </w:rPr>
            </w:pPr>
            <w:r w:rsidDel="00000000" w:rsidR="00000000" w:rsidRPr="00000000">
              <w:rPr>
                <w:rtl w:val="0"/>
              </w:rPr>
            </w:r>
          </w:p>
        </w:tc>
      </w:tr>
      <w:tr>
        <w:trPr>
          <w:cantSplit w:val="0"/>
          <w:tblHeader w:val="0"/>
        </w:trPr>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9">
            <w:pPr>
              <w:widowControl w:val="1"/>
              <w:tabs>
                <w:tab w:val="left" w:leader="none" w:pos="1134"/>
              </w:tabs>
              <w:spacing w:after="120" w:before="120" w:lineRule="auto"/>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The University of Warsaw is a winner of the HR Excellence in Research award granted by the European Commission to institutions adhering to the European Charter for Researchers.</w:t>
            </w:r>
            <w:r w:rsidDel="00000000" w:rsidR="00000000" w:rsidRPr="00000000">
              <w:drawing>
                <wp:anchor allowOverlap="1" behindDoc="0" distB="0" distT="0" distL="114300" distR="114300" hidden="0" layoutInCell="1" locked="0" relativeHeight="0" simplePos="0">
                  <wp:simplePos x="0" y="0"/>
                  <wp:positionH relativeFrom="column">
                    <wp:posOffset>5286375</wp:posOffset>
                  </wp:positionH>
                  <wp:positionV relativeFrom="paragraph">
                    <wp:posOffset>0</wp:posOffset>
                  </wp:positionV>
                  <wp:extent cx="1151890" cy="781050"/>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1151890" cy="781050"/>
                          </a:xfrm>
                          <a:prstGeom prst="rect"/>
                          <a:ln/>
                        </pic:spPr>
                      </pic:pic>
                    </a:graphicData>
                  </a:graphic>
                </wp:anchor>
              </w:drawing>
            </w:r>
          </w:p>
          <w:p w:rsidR="00000000" w:rsidDel="00000000" w:rsidP="00000000" w:rsidRDefault="00000000" w:rsidRPr="00000000" w14:paraId="000001DA">
            <w:pPr>
              <w:widowControl w:val="1"/>
              <w:spacing w:after="120" w:before="0" w:lineRule="auto"/>
              <w:jc w:val="left"/>
              <w:rPr>
                <w:rFonts w:ascii="Arial" w:cs="Arial" w:eastAsia="Arial" w:hAnsi="Arial"/>
                <w:i w:val="1"/>
                <w:iCs w:val="1"/>
                <w:sz w:val="20"/>
                <w:szCs w:val="20"/>
                <w:highlight w:val="yell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D">
            <w:pPr>
              <w:widowControl w:val="1"/>
              <w:spacing w:after="160" w:before="0" w:lineRule="auto"/>
              <w:jc w:val="left"/>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E">
            <w:pPr>
              <w:widowControl w:val="1"/>
              <w:spacing w:after="160" w:before="0" w:lineRule="auto"/>
              <w:jc w:val="left"/>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DF">
      <w:pPr>
        <w:spacing w:after="160" w:before="0" w:lineRule="auto"/>
        <w:rPr/>
      </w:pPr>
      <w:r w:rsidDel="00000000" w:rsidR="00000000" w:rsidRPr="00000000">
        <w:rPr>
          <w:rtl w:val="0"/>
        </w:rPr>
      </w:r>
    </w:p>
    <w:sectPr>
      <w:pgSz w:h="16838" w:w="11906" w:orient="portrait"/>
      <w:pgMar w:bottom="1418" w:top="1418" w:left="1418" w:right="1418"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72 Light"/>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Profile stanowisk określone w Załączniku nr 2 do Zarządzenia nr 27 Rektora UW z 2025 r. Uzupełnić wyłącznie w przypadku konkursu na stanowisko w grupie pracowników badawczych lub badawczo-dydaktycznych.</w:t>
      </w:r>
    </w:p>
  </w:footnote>
  <w:footnote w:id="1">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Uzupełnić wyłącznie w przypadku konkursu na stanowisko w grupie pracowników badawczych lub badawczo-dydaktycznych.</w:t>
      </w:r>
      <w:r w:rsidDel="00000000" w:rsidR="00000000" w:rsidRPr="00000000">
        <w:rPr>
          <w:rtl w:val="0"/>
        </w:rPr>
      </w:r>
    </w:p>
  </w:footnote>
  <w:footnote w:id="2">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bookmarkStart w:colFirst="0" w:colLast="0" w:name="_heading=h.k1m7e792vjtl" w:id="0"/>
      <w:bookmarkEnd w:id="0"/>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Wymagane Ustawą Prawo o Szkolnictwie wyższym i nauce oraz Statutem UW, a także konieczne na stanowisku.</w:t>
      </w:r>
    </w:p>
  </w:footnote>
  <w:footnote w:id="3">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Dodatkowe warunki, których niespełnienie nie powoduje negatywnej oceny formalnej</w:t>
      </w:r>
    </w:p>
  </w:footnote>
  <w:footnote w:id="4">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Niepotrzebne usunąć.</w:t>
      </w:r>
    </w:p>
  </w:footnote>
  <w:footnote w:id="5">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Nie wcześniej niż nie 30 dni od daty publikacji ogłoszenia.</w:t>
      </w:r>
      <w:r w:rsidDel="00000000" w:rsidR="00000000" w:rsidRPr="00000000">
        <w:rPr>
          <w:rtl w:val="0"/>
        </w:rPr>
      </w:r>
    </w:p>
  </w:footnote>
  <w:footnote w:id="6">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Tu należy doprecyzować przebieg rozmowy np. prezentacja planu badawczego lub prezentacja dotychczasowych osiągnięć lub mini wykład lub próbka zajęć, rozmowa w języku obcym itp. </w:t>
      </w:r>
    </w:p>
  </w:footnote>
  <w:footnote w:id="7">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The nouns used in the announcement apply to people of all genders.</w:t>
      </w:r>
    </w:p>
  </w:footnote>
  <w:footnote w:id="8">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Complete only in the case of competition for the position in the research employment group or the research and teaching employment group.</w:t>
      </w:r>
    </w:p>
  </w:footnote>
  <w:footnote w:id="9">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Complete only in the case of competition for the position in the research employment group or the research and teaching employment group.</w:t>
      </w:r>
      <w:r w:rsidDel="00000000" w:rsidR="00000000" w:rsidRPr="00000000">
        <w:rPr>
          <w:rtl w:val="0"/>
        </w:rPr>
      </w:r>
    </w:p>
  </w:footnote>
  <w:footnote w:id="10">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Required by the Act, the Law on Higher Education and Science, the Statute of the University of Warsaw, as well as necessary for the position.</w:t>
      </w:r>
    </w:p>
  </w:footnote>
  <w:footnote w:id="11">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Additional conditions to be met; however, not meeting them will not lead to a negative formal assessment.</w:t>
      </w:r>
    </w:p>
  </w:footnote>
  <w:footnote w:id="12">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Delete as appropriate.</w:t>
      </w:r>
    </w:p>
  </w:footnote>
  <w:footnote w:id="13">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Not sooner than 30 days from the date of publication of the announcement.</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72 Light" w:cs="72 Light" w:eastAsia="72 Light" w:hAnsi="72 Light"/>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72 Light" w:cs="72 Light" w:eastAsia="72 Light" w:hAnsi="72 Light"/>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72 Light" w:cs="72 Light" w:eastAsia="72 Light" w:hAnsi="72 Light"/>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15" w:hanging="360"/>
      </w:pPr>
      <w:rPr>
        <w:rFonts w:ascii="72 Light" w:cs="72 Light" w:eastAsia="72 Light" w:hAnsi="72 Light"/>
      </w:rPr>
    </w:lvl>
    <w:lvl w:ilvl="1">
      <w:start w:val="1"/>
      <w:numFmt w:val="bullet"/>
      <w:lvlText w:val="o"/>
      <w:lvlJc w:val="left"/>
      <w:pPr>
        <w:ind w:left="1435" w:hanging="360"/>
      </w:pPr>
      <w:rPr>
        <w:rFonts w:ascii="Courier New" w:cs="Courier New" w:eastAsia="Courier New" w:hAnsi="Courier New"/>
      </w:rPr>
    </w:lvl>
    <w:lvl w:ilvl="2">
      <w:start w:val="1"/>
      <w:numFmt w:val="bullet"/>
      <w:lvlText w:val="▪"/>
      <w:lvlJc w:val="left"/>
      <w:pPr>
        <w:ind w:left="2155" w:hanging="360"/>
      </w:pPr>
      <w:rPr>
        <w:rFonts w:ascii="Noto Sans Symbols" w:cs="Noto Sans Symbols" w:eastAsia="Noto Sans Symbols" w:hAnsi="Noto Sans Symbols"/>
      </w:rPr>
    </w:lvl>
    <w:lvl w:ilvl="3">
      <w:start w:val="1"/>
      <w:numFmt w:val="bullet"/>
      <w:lvlText w:val="●"/>
      <w:lvlJc w:val="left"/>
      <w:pPr>
        <w:ind w:left="2875" w:hanging="360"/>
      </w:pPr>
      <w:rPr>
        <w:rFonts w:ascii="Noto Sans Symbols" w:cs="Noto Sans Symbols" w:eastAsia="Noto Sans Symbols" w:hAnsi="Noto Sans Symbols"/>
      </w:rPr>
    </w:lvl>
    <w:lvl w:ilvl="4">
      <w:start w:val="1"/>
      <w:numFmt w:val="bullet"/>
      <w:lvlText w:val="o"/>
      <w:lvlJc w:val="left"/>
      <w:pPr>
        <w:ind w:left="3595" w:hanging="360"/>
      </w:pPr>
      <w:rPr>
        <w:rFonts w:ascii="Courier New" w:cs="Courier New" w:eastAsia="Courier New" w:hAnsi="Courier New"/>
      </w:rPr>
    </w:lvl>
    <w:lvl w:ilvl="5">
      <w:start w:val="1"/>
      <w:numFmt w:val="bullet"/>
      <w:lvlText w:val="▪"/>
      <w:lvlJc w:val="left"/>
      <w:pPr>
        <w:ind w:left="4315" w:hanging="360"/>
      </w:pPr>
      <w:rPr>
        <w:rFonts w:ascii="Noto Sans Symbols" w:cs="Noto Sans Symbols" w:eastAsia="Noto Sans Symbols" w:hAnsi="Noto Sans Symbols"/>
      </w:rPr>
    </w:lvl>
    <w:lvl w:ilvl="6">
      <w:start w:val="1"/>
      <w:numFmt w:val="bullet"/>
      <w:lvlText w:val="●"/>
      <w:lvlJc w:val="left"/>
      <w:pPr>
        <w:ind w:left="5035" w:hanging="360"/>
      </w:pPr>
      <w:rPr>
        <w:rFonts w:ascii="Noto Sans Symbols" w:cs="Noto Sans Symbols" w:eastAsia="Noto Sans Symbols" w:hAnsi="Noto Sans Symbols"/>
      </w:rPr>
    </w:lvl>
    <w:lvl w:ilvl="7">
      <w:start w:val="1"/>
      <w:numFmt w:val="bullet"/>
      <w:lvlText w:val="o"/>
      <w:lvlJc w:val="left"/>
      <w:pPr>
        <w:ind w:left="5755" w:hanging="360"/>
      </w:pPr>
      <w:rPr>
        <w:rFonts w:ascii="Courier New" w:cs="Courier New" w:eastAsia="Courier New" w:hAnsi="Courier New"/>
      </w:rPr>
    </w:lvl>
    <w:lvl w:ilvl="8">
      <w:start w:val="1"/>
      <w:numFmt w:val="bullet"/>
      <w:lvlText w:val="▪"/>
      <w:lvlJc w:val="left"/>
      <w:pPr>
        <w:ind w:left="6475" w:hanging="360"/>
      </w:pPr>
      <w:rPr>
        <w:rFonts w:ascii="Noto Sans Symbols" w:cs="Noto Sans Symbols" w:eastAsia="Noto Sans Symbols" w:hAnsi="Noto Sans Symbols"/>
      </w:rPr>
    </w:lvl>
  </w:abstractNum>
  <w:abstractNum w:abstractNumId="5">
    <w:lvl w:ilvl="0">
      <w:start w:val="1"/>
      <w:numFmt w:val="bullet"/>
      <w:lvlText w:val="−"/>
      <w:lvlJc w:val="left"/>
      <w:pPr>
        <w:ind w:left="715" w:hanging="360"/>
      </w:pPr>
      <w:rPr>
        <w:rFonts w:ascii="Noto Sans Symbols" w:cs="Noto Sans Symbols" w:eastAsia="Noto Sans Symbols" w:hAnsi="Noto Sans Symbols"/>
      </w:rPr>
    </w:lvl>
    <w:lvl w:ilvl="1">
      <w:start w:val="1"/>
      <w:numFmt w:val="bullet"/>
      <w:lvlText w:val="o"/>
      <w:lvlJc w:val="left"/>
      <w:pPr>
        <w:ind w:left="1435" w:hanging="360"/>
      </w:pPr>
      <w:rPr>
        <w:rFonts w:ascii="Courier New" w:cs="Courier New" w:eastAsia="Courier New" w:hAnsi="Courier New"/>
      </w:rPr>
    </w:lvl>
    <w:lvl w:ilvl="2">
      <w:start w:val="1"/>
      <w:numFmt w:val="bullet"/>
      <w:lvlText w:val="▪"/>
      <w:lvlJc w:val="left"/>
      <w:pPr>
        <w:ind w:left="2155" w:hanging="360"/>
      </w:pPr>
      <w:rPr>
        <w:rFonts w:ascii="Noto Sans Symbols" w:cs="Noto Sans Symbols" w:eastAsia="Noto Sans Symbols" w:hAnsi="Noto Sans Symbols"/>
      </w:rPr>
    </w:lvl>
    <w:lvl w:ilvl="3">
      <w:start w:val="1"/>
      <w:numFmt w:val="bullet"/>
      <w:lvlText w:val="●"/>
      <w:lvlJc w:val="left"/>
      <w:pPr>
        <w:ind w:left="2875" w:hanging="360"/>
      </w:pPr>
      <w:rPr>
        <w:rFonts w:ascii="Noto Sans Symbols" w:cs="Noto Sans Symbols" w:eastAsia="Noto Sans Symbols" w:hAnsi="Noto Sans Symbols"/>
      </w:rPr>
    </w:lvl>
    <w:lvl w:ilvl="4">
      <w:start w:val="1"/>
      <w:numFmt w:val="bullet"/>
      <w:lvlText w:val="o"/>
      <w:lvlJc w:val="left"/>
      <w:pPr>
        <w:ind w:left="3595" w:hanging="360"/>
      </w:pPr>
      <w:rPr>
        <w:rFonts w:ascii="Courier New" w:cs="Courier New" w:eastAsia="Courier New" w:hAnsi="Courier New"/>
      </w:rPr>
    </w:lvl>
    <w:lvl w:ilvl="5">
      <w:start w:val="1"/>
      <w:numFmt w:val="bullet"/>
      <w:lvlText w:val="▪"/>
      <w:lvlJc w:val="left"/>
      <w:pPr>
        <w:ind w:left="4315" w:hanging="360"/>
      </w:pPr>
      <w:rPr>
        <w:rFonts w:ascii="Noto Sans Symbols" w:cs="Noto Sans Symbols" w:eastAsia="Noto Sans Symbols" w:hAnsi="Noto Sans Symbols"/>
      </w:rPr>
    </w:lvl>
    <w:lvl w:ilvl="6">
      <w:start w:val="1"/>
      <w:numFmt w:val="bullet"/>
      <w:lvlText w:val="●"/>
      <w:lvlJc w:val="left"/>
      <w:pPr>
        <w:ind w:left="5035" w:hanging="360"/>
      </w:pPr>
      <w:rPr>
        <w:rFonts w:ascii="Noto Sans Symbols" w:cs="Noto Sans Symbols" w:eastAsia="Noto Sans Symbols" w:hAnsi="Noto Sans Symbols"/>
      </w:rPr>
    </w:lvl>
    <w:lvl w:ilvl="7">
      <w:start w:val="1"/>
      <w:numFmt w:val="bullet"/>
      <w:lvlText w:val="o"/>
      <w:lvlJc w:val="left"/>
      <w:pPr>
        <w:ind w:left="5755" w:hanging="360"/>
      </w:pPr>
      <w:rPr>
        <w:rFonts w:ascii="Courier New" w:cs="Courier New" w:eastAsia="Courier New" w:hAnsi="Courier New"/>
      </w:rPr>
    </w:lvl>
    <w:lvl w:ilvl="8">
      <w:start w:val="1"/>
      <w:numFmt w:val="bullet"/>
      <w:lvlText w:val="▪"/>
      <w:lvlJc w:val="left"/>
      <w:pPr>
        <w:ind w:left="6475" w:hanging="360"/>
      </w:pPr>
      <w:rPr>
        <w:rFonts w:ascii="Noto Sans Symbols" w:cs="Noto Sans Symbols" w:eastAsia="Noto Sans Symbols" w:hAnsi="Noto Sans Symbols"/>
      </w:rPr>
    </w:lvl>
  </w:abstractNum>
  <w:abstractNum w:abstractNumId="6">
    <w:lvl w:ilvl="0">
      <w:start w:val="1"/>
      <w:numFmt w:val="bullet"/>
      <w:lvlText w:val="–"/>
      <w:lvlJc w:val="left"/>
      <w:pPr>
        <w:ind w:left="671" w:hanging="360.00000000000006"/>
      </w:pPr>
      <w:rPr>
        <w:rFonts w:ascii="72 Light" w:cs="72 Light" w:eastAsia="72 Light" w:hAnsi="72 Light"/>
      </w:rPr>
    </w:lvl>
    <w:lvl w:ilvl="1">
      <w:start w:val="1"/>
      <w:numFmt w:val="bullet"/>
      <w:lvlText w:val="o"/>
      <w:lvlJc w:val="left"/>
      <w:pPr>
        <w:ind w:left="1391" w:hanging="360"/>
      </w:pPr>
      <w:rPr>
        <w:rFonts w:ascii="Courier New" w:cs="Courier New" w:eastAsia="Courier New" w:hAnsi="Courier New"/>
      </w:rPr>
    </w:lvl>
    <w:lvl w:ilvl="2">
      <w:start w:val="1"/>
      <w:numFmt w:val="bullet"/>
      <w:lvlText w:val="▪"/>
      <w:lvlJc w:val="left"/>
      <w:pPr>
        <w:ind w:left="2111" w:hanging="360"/>
      </w:pPr>
      <w:rPr>
        <w:rFonts w:ascii="Noto Sans Symbols" w:cs="Noto Sans Symbols" w:eastAsia="Noto Sans Symbols" w:hAnsi="Noto Sans Symbols"/>
      </w:rPr>
    </w:lvl>
    <w:lvl w:ilvl="3">
      <w:start w:val="1"/>
      <w:numFmt w:val="bullet"/>
      <w:lvlText w:val="●"/>
      <w:lvlJc w:val="left"/>
      <w:pPr>
        <w:ind w:left="2831" w:hanging="360"/>
      </w:pPr>
      <w:rPr>
        <w:rFonts w:ascii="Noto Sans Symbols" w:cs="Noto Sans Symbols" w:eastAsia="Noto Sans Symbols" w:hAnsi="Noto Sans Symbols"/>
      </w:rPr>
    </w:lvl>
    <w:lvl w:ilvl="4">
      <w:start w:val="1"/>
      <w:numFmt w:val="bullet"/>
      <w:lvlText w:val="o"/>
      <w:lvlJc w:val="left"/>
      <w:pPr>
        <w:ind w:left="3551" w:hanging="360"/>
      </w:pPr>
      <w:rPr>
        <w:rFonts w:ascii="Courier New" w:cs="Courier New" w:eastAsia="Courier New" w:hAnsi="Courier New"/>
      </w:rPr>
    </w:lvl>
    <w:lvl w:ilvl="5">
      <w:start w:val="1"/>
      <w:numFmt w:val="bullet"/>
      <w:lvlText w:val="▪"/>
      <w:lvlJc w:val="left"/>
      <w:pPr>
        <w:ind w:left="4271" w:hanging="360"/>
      </w:pPr>
      <w:rPr>
        <w:rFonts w:ascii="Noto Sans Symbols" w:cs="Noto Sans Symbols" w:eastAsia="Noto Sans Symbols" w:hAnsi="Noto Sans Symbols"/>
      </w:rPr>
    </w:lvl>
    <w:lvl w:ilvl="6">
      <w:start w:val="1"/>
      <w:numFmt w:val="bullet"/>
      <w:lvlText w:val="●"/>
      <w:lvlJc w:val="left"/>
      <w:pPr>
        <w:ind w:left="4991" w:hanging="360"/>
      </w:pPr>
      <w:rPr>
        <w:rFonts w:ascii="Noto Sans Symbols" w:cs="Noto Sans Symbols" w:eastAsia="Noto Sans Symbols" w:hAnsi="Noto Sans Symbols"/>
      </w:rPr>
    </w:lvl>
    <w:lvl w:ilvl="7">
      <w:start w:val="1"/>
      <w:numFmt w:val="bullet"/>
      <w:lvlText w:val="o"/>
      <w:lvlJc w:val="left"/>
      <w:pPr>
        <w:ind w:left="5711" w:hanging="360"/>
      </w:pPr>
      <w:rPr>
        <w:rFonts w:ascii="Courier New" w:cs="Courier New" w:eastAsia="Courier New" w:hAnsi="Courier New"/>
      </w:rPr>
    </w:lvl>
    <w:lvl w:ilvl="8">
      <w:start w:val="1"/>
      <w:numFmt w:val="bullet"/>
      <w:lvlText w:val="▪"/>
      <w:lvlJc w:val="left"/>
      <w:pPr>
        <w:ind w:left="6431"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360" w:hanging="360"/>
      </w:pP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qFormat w:val="1"/>
    <w:rPr/>
  </w:style>
  <w:style w:type="character" w:styleId="FootnoteTextChar" w:customStyle="1">
    <w:name w:val="Footnote Text Char"/>
    <w:basedOn w:val="DefaultParagraphFont"/>
    <w:uiPriority w:val="99"/>
    <w:qFormat w:val="1"/>
    <w:rsid w:val="00286C35"/>
    <w:rPr>
      <w:sz w:val="20"/>
      <w:szCs w:val="20"/>
    </w:rPr>
  </w:style>
  <w:style w:type="character" w:styleId="Znakiprzypiswdolnych">
    <w:name w:val="Znaki przypisów dolnych"/>
    <w:basedOn w:val="DefaultParagraphFont"/>
    <w:uiPriority w:val="99"/>
    <w:semiHidden w:val="1"/>
    <w:unhideWhenUsed w:val="1"/>
    <w:qFormat w:val="1"/>
    <w:rsid w:val="00286C35"/>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val="1"/>
    <w:rsid w:val="00286C35"/>
    <w:rPr>
      <w:color w:val="0000ff" w:themeColor="hyperlink"/>
      <w:u w:val="single"/>
    </w:rPr>
  </w:style>
  <w:style w:type="character" w:styleId="HeaderChar" w:customStyle="1">
    <w:name w:val="Header Char"/>
    <w:basedOn w:val="DefaultParagraphFont"/>
    <w:uiPriority w:val="99"/>
    <w:qFormat w:val="1"/>
    <w:rsid w:val="00326F65"/>
    <w:rPr/>
  </w:style>
  <w:style w:type="character" w:styleId="rynqvb" w:customStyle="1">
    <w:name w:val="rynqvb"/>
    <w:basedOn w:val="DefaultParagraphFont"/>
    <w:qFormat w:val="1"/>
    <w:rsid w:val="003048E8"/>
    <w:rPr/>
  </w:style>
  <w:style w:type="character" w:styleId="hwtze" w:customStyle="1">
    <w:name w:val="hwtze"/>
    <w:basedOn w:val="DefaultParagraphFont"/>
    <w:qFormat w:val="1"/>
    <w:rsid w:val="003048E8"/>
    <w:rPr/>
  </w:style>
  <w:style w:type="character" w:styleId="FollowedHyperlink">
    <w:name w:val="FollowedHyperlink"/>
    <w:basedOn w:val="DefaultParagraphFont"/>
    <w:uiPriority w:val="99"/>
    <w:semiHidden w:val="1"/>
    <w:unhideWhenUsed w:val="1"/>
    <w:rsid w:val="00145734"/>
    <w:rPr>
      <w:color w:val="800080" w:themeColor="followedHyperlink"/>
      <w:u w:val="single"/>
    </w:rPr>
  </w:style>
  <w:style w:type="character" w:styleId="EndnoteReference">
    <w:name w:val="endnote reference"/>
    <w:rPr>
      <w:vertAlign w:val="superscript"/>
    </w:rPr>
  </w:style>
  <w:style w:type="character" w:styleId="Znakiprzypiswkocowych">
    <w:name w:val="Znaki przypisów końcowych"/>
    <w:qFormat w:val="1"/>
    <w:rPr/>
  </w:style>
  <w:style w:type="paragraph" w:styleId="Nagwek">
    <w:name w:val="Nagłówek"/>
    <w:basedOn w:val="Normal"/>
    <w:next w:val="BodyText"/>
    <w:qFormat w:val="1"/>
    <w:pPr>
      <w:keepNext w:val="1"/>
      <w:spacing w:after="120" w:before="240"/>
    </w:pPr>
    <w:rPr>
      <w:rFonts w:ascii="Liberation Sans" w:cs="Lucida Sans" w:eastAsia="Microsoft YaHei"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ks">
    <w:name w:val="Indeks"/>
    <w:basedOn w:val="Normal"/>
    <w:qFormat w:val="1"/>
    <w:pPr>
      <w:suppressLineNumbers w:val="1"/>
    </w:pPr>
    <w:rPr>
      <w:rFonts w:cs="Lucida Sans"/>
    </w:rPr>
  </w:style>
  <w:style w:type="paragraph" w:styleId="ListParagraph">
    <w:name w:val="List Paragraph"/>
    <w:basedOn w:val="Normal"/>
    <w:qFormat w:val="1"/>
    <w:rsid w:val="00286C35"/>
    <w:pPr>
      <w:spacing w:after="160" w:before="0"/>
      <w:ind w:left="720"/>
      <w:contextualSpacing w:val="1"/>
    </w:pPr>
    <w:rPr/>
  </w:style>
  <w:style w:type="paragraph" w:styleId="FootnoteText">
    <w:name w:val="footnote text"/>
    <w:basedOn w:val="Normal"/>
    <w:link w:val="FootnoteTextChar"/>
    <w:uiPriority w:val="99"/>
    <w:unhideWhenUsed w:val="1"/>
    <w:qFormat w:val="1"/>
    <w:rsid w:val="00286C35"/>
    <w:pPr>
      <w:spacing w:after="0" w:before="0" w:line="240" w:lineRule="auto"/>
    </w:pPr>
    <w:rPr>
      <w:sz w:val="20"/>
      <w:szCs w:val="20"/>
    </w:rPr>
  </w:style>
  <w:style w:type="paragraph" w:styleId="Gwkaistopka">
    <w:name w:val="Główka i stopka"/>
    <w:basedOn w:val="Normal"/>
    <w:qFormat w:val="1"/>
    <w:pPr/>
    <w:rPr/>
  </w:style>
  <w:style w:type="paragraph" w:styleId="Header">
    <w:name w:val="header"/>
    <w:basedOn w:val="Normal"/>
    <w:link w:val="HeaderChar"/>
    <w:uiPriority w:val="99"/>
    <w:unhideWhenUsed w:val="1"/>
    <w:rsid w:val="00326F65"/>
    <w:pPr>
      <w:tabs>
        <w:tab w:val="clear" w:pos="708"/>
        <w:tab w:val="center" w:leader="none" w:pos="4536"/>
        <w:tab w:val="right" w:leader="none" w:pos="9072"/>
      </w:tabs>
      <w:spacing w:after="0" w:before="0" w:line="240" w:lineRule="auto"/>
    </w:pPr>
    <w:rPr/>
  </w:style>
  <w:style w:type="numbering" w:styleId="Bezlisty" w:default="1">
    <w:name w:val="Bez listy"/>
    <w:uiPriority w:val="99"/>
    <w:semiHidden w:val="1"/>
    <w:unhideWhenUsed w:val="1"/>
    <w:qFormat w:val="1"/>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table" w:styleId="TableGrid">
    <w:name w:val="Table Grid"/>
    <w:basedOn w:val="TableNormal"/>
    <w:uiPriority w:val="39"/>
    <w:rsid w:val="00286C3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Theme">
    <w:name w:val="Table Theme"/>
    <w:basedOn w:val="TableNormal"/>
    <w:uiPriority w:val="99"/>
    <w:rsid w:val="00286C35"/>
    <w:pPr>
      <w:spacing w:after="160" w:line="259"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160" w:line="259"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160" w:line="259"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rekrutacja-i-rozwoj.bsp.uw.edu.pl/przydatne-dokumenty/" TargetMode="External"/><Relationship Id="rId22" Type="http://schemas.openxmlformats.org/officeDocument/2006/relationships/hyperlink" Target="https://rekrutacja-i-rozwoj.bsp.uw.edu.pl/przydatne-dokumenty/" TargetMode="External"/><Relationship Id="rId21" Type="http://schemas.openxmlformats.org/officeDocument/2006/relationships/hyperlink" Target="https://rekrutacja-i-rozwoj.bsp.uw.edu.pl/praca-na-uw/" TargetMode="External"/><Relationship Id="rId24" Type="http://schemas.openxmlformats.org/officeDocument/2006/relationships/hyperlink" Target="mailto:wa.konkursy@uw.edu.pl" TargetMode="External"/><Relationship Id="rId23" Type="http://schemas.openxmlformats.org/officeDocument/2006/relationships/hyperlink" Target="https://rekrutacja-i-rozwoj.bsp.uw.edu.pl/przydatne-dokument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rekrutacja-i-rozwoj.bsp.uw.edu.pl/przydatne-dokumenty/" TargetMode="External"/><Relationship Id="rId26" Type="http://schemas.openxmlformats.org/officeDocument/2006/relationships/hyperlink" Target="mailto:nazar.bulawka@uw.edu.pl" TargetMode="External"/><Relationship Id="rId25" Type="http://schemas.openxmlformats.org/officeDocument/2006/relationships/hyperlink" Target="https://rekrutacja-i-rozwoj.bsp.uw.edu.pl/polityka-rekrutacji/" TargetMode="External"/><Relationship Id="rId27" Type="http://schemas.openxmlformats.org/officeDocument/2006/relationships/hyperlink" Target="https://rekrutacja-i-rozwoj.bsp.uw.edu.pl/przydatne-dokumenty/"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 Id="rId11" Type="http://schemas.openxmlformats.org/officeDocument/2006/relationships/hyperlink" Target="https://rekrutacja-i-rozwoj.bsp.uw.edu.pl/przydatne-dokumenty/" TargetMode="External"/><Relationship Id="rId10" Type="http://schemas.openxmlformats.org/officeDocument/2006/relationships/hyperlink" Target="https://rekrutacja-i-rozwoj.bsp.uw.edu.pl/praca-na-uw/" TargetMode="External"/><Relationship Id="rId13" Type="http://schemas.openxmlformats.org/officeDocument/2006/relationships/hyperlink" Target="https://rekrutacja-i-rozwoj.bsp.uw.edu.pl/przydatne-dokumenty/" TargetMode="External"/><Relationship Id="rId12" Type="http://schemas.openxmlformats.org/officeDocument/2006/relationships/hyperlink" Target="https://rekrutacja-i-rozwoj.bsp.uw.edu.pl/przydatne-dokumenty/" TargetMode="External"/><Relationship Id="rId15" Type="http://schemas.openxmlformats.org/officeDocument/2006/relationships/hyperlink" Target="https://rekrutacja-i-rozwoj.bsp.uw.edu.pl/polityka-rekrutacji/" TargetMode="External"/><Relationship Id="rId14" Type="http://schemas.openxmlformats.org/officeDocument/2006/relationships/hyperlink" Target="mailto:wa.konkursy@uw.edu.pl" TargetMode="External"/><Relationship Id="rId17" Type="http://schemas.openxmlformats.org/officeDocument/2006/relationships/hyperlink" Target="https://rekrutacja-i-rozwoj.bsp.uw.edu.pl/przydatne-dokumenty/" TargetMode="External"/><Relationship Id="rId16" Type="http://schemas.openxmlformats.org/officeDocument/2006/relationships/hyperlink" Target="mailto:nazar.bulawka@uw.edu.pl" TargetMode="External"/><Relationship Id="rId19" Type="http://schemas.openxmlformats.org/officeDocument/2006/relationships/image" Target="media/image2.png"/><Relationship Id="rId1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C7WmxeAJkehoIzrnsR6SffSfuw==">CgMxLjAyDmguazFtN2U3OTJ2anRsOAByITF4WUc1LUdZSTBiRlVLTWsyQXlEdVQ1NXNSa0N4UVdYMQ==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2026-04-28T10:44:00Z</dcterms:created>
  <dc:creator>Beata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48877dba-6636-43ac-9a40-606857af35ab</vt:lpwstr>
  </property>
</Properties>
</file>