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78F" w:rsidRDefault="00F9678F" w:rsidP="00CF11CC"/>
    <w:p w:rsidR="00F9678F" w:rsidRDefault="00F9678F" w:rsidP="00CF11CC">
      <w:r>
        <w:t>Instytut Archeologii</w:t>
      </w:r>
      <w:r>
        <w:tab/>
      </w:r>
      <w:r>
        <w:tab/>
      </w:r>
      <w:r>
        <w:tab/>
      </w:r>
      <w:r>
        <w:tab/>
      </w:r>
      <w:r>
        <w:tab/>
      </w:r>
      <w:r>
        <w:tab/>
      </w:r>
      <w:r>
        <w:tab/>
        <w:t>Warszawa, 18.01.2017 r.</w:t>
      </w:r>
    </w:p>
    <w:p w:rsidR="00F9678F" w:rsidRDefault="00F9678F" w:rsidP="00CF11CC">
      <w:r>
        <w:t>Uniwersytet Warszawski</w:t>
      </w:r>
    </w:p>
    <w:p w:rsidR="00F9678F" w:rsidRDefault="00F9678F" w:rsidP="00CF11CC">
      <w:r>
        <w:t>w miejscu</w:t>
      </w:r>
    </w:p>
    <w:p w:rsidR="00F9678F" w:rsidRDefault="00F9678F" w:rsidP="00CF11CC"/>
    <w:p w:rsidR="00F9678F" w:rsidRDefault="00F9678F" w:rsidP="00E05721">
      <w:pPr>
        <w:jc w:val="center"/>
        <w:rPr>
          <w:b/>
        </w:rPr>
      </w:pPr>
      <w:r w:rsidRPr="00E05721">
        <w:rPr>
          <w:b/>
        </w:rPr>
        <w:t>Protokół z posiedzenia Rady Naukowej Instytutu Archeologii Uni</w:t>
      </w:r>
      <w:r>
        <w:rPr>
          <w:b/>
        </w:rPr>
        <w:t>wersytetu Warszawskiego, dnia 18.01.2017</w:t>
      </w:r>
      <w:r w:rsidRPr="00E05721">
        <w:rPr>
          <w:b/>
        </w:rPr>
        <w:t xml:space="preserve"> r.</w:t>
      </w:r>
    </w:p>
    <w:p w:rsidR="00F9678F" w:rsidRPr="00E05721" w:rsidRDefault="00F9678F" w:rsidP="00E05721">
      <w:pPr>
        <w:jc w:val="center"/>
        <w:rPr>
          <w:b/>
        </w:rPr>
      </w:pPr>
    </w:p>
    <w:p w:rsidR="00F9678F" w:rsidRPr="001C0CF1" w:rsidRDefault="00F9678F" w:rsidP="00A3473E">
      <w:pPr>
        <w:ind w:firstLine="567"/>
        <w:jc w:val="both"/>
        <w:rPr>
          <w:szCs w:val="24"/>
        </w:rPr>
      </w:pPr>
      <w:r>
        <w:t xml:space="preserve">Przewodniczący Rady Naukowej IA prof. dr hab. Kazimierz Lewartowski otworzył </w:t>
      </w:r>
      <w:r w:rsidRPr="001C0CF1">
        <w:rPr>
          <w:szCs w:val="24"/>
        </w:rPr>
        <w:t>posiedzenie i odczytał porządek obrad:</w:t>
      </w:r>
    </w:p>
    <w:p w:rsidR="00F9678F" w:rsidRDefault="00F9678F" w:rsidP="00A3473E">
      <w:pPr>
        <w:rPr>
          <w:color w:val="000000"/>
          <w:spacing w:val="6"/>
          <w:shd w:val="clear" w:color="auto" w:fill="FFFFFF"/>
        </w:rPr>
      </w:pPr>
      <w:r>
        <w:rPr>
          <w:color w:val="000000"/>
          <w:spacing w:val="6"/>
          <w:szCs w:val="24"/>
          <w:shd w:val="clear" w:color="auto" w:fill="FFFFFF"/>
        </w:rPr>
        <w:t>1</w:t>
      </w:r>
      <w:r w:rsidRPr="001C0CF1">
        <w:rPr>
          <w:color w:val="000000"/>
          <w:spacing w:val="6"/>
          <w:szCs w:val="24"/>
          <w:shd w:val="clear" w:color="auto" w:fill="FFFFFF"/>
        </w:rPr>
        <w:t>. zatwierdzenie protokołu z poprzedniego posiedzenia</w:t>
      </w:r>
      <w:r>
        <w:rPr>
          <w:color w:val="000000"/>
          <w:spacing w:val="6"/>
          <w:szCs w:val="24"/>
          <w:shd w:val="clear" w:color="auto" w:fill="FFFFFF"/>
        </w:rPr>
        <w:t xml:space="preserve"> Rady</w:t>
      </w:r>
      <w:r w:rsidRPr="001C0CF1">
        <w:rPr>
          <w:color w:val="000000"/>
          <w:spacing w:val="6"/>
          <w:szCs w:val="24"/>
          <w:shd w:val="clear" w:color="auto" w:fill="FFFFFF"/>
        </w:rPr>
        <w:t>;</w:t>
      </w:r>
    </w:p>
    <w:p w:rsidR="00F9678F" w:rsidRDefault="00F9678F" w:rsidP="00A3473E">
      <w:pPr>
        <w:rPr>
          <w:color w:val="000000"/>
          <w:spacing w:val="6"/>
          <w:szCs w:val="24"/>
          <w:shd w:val="clear" w:color="auto" w:fill="FFFFFF"/>
        </w:rPr>
      </w:pPr>
      <w:r>
        <w:rPr>
          <w:color w:val="000000"/>
          <w:spacing w:val="6"/>
          <w:szCs w:val="24"/>
          <w:shd w:val="clear" w:color="auto" w:fill="FFFFFF"/>
        </w:rPr>
        <w:t>2. Komisja Dydaktyczna cd</w:t>
      </w:r>
      <w:r w:rsidRPr="001C0CF1">
        <w:rPr>
          <w:color w:val="000000"/>
          <w:spacing w:val="6"/>
          <w:szCs w:val="24"/>
          <w:shd w:val="clear" w:color="auto" w:fill="FFFFFF"/>
        </w:rPr>
        <w:t>;</w:t>
      </w:r>
      <w:r w:rsidRPr="001C0CF1">
        <w:rPr>
          <w:color w:val="000000"/>
          <w:spacing w:val="6"/>
          <w:szCs w:val="24"/>
        </w:rPr>
        <w:br/>
      </w:r>
      <w:r>
        <w:rPr>
          <w:color w:val="000000"/>
          <w:spacing w:val="6"/>
          <w:szCs w:val="24"/>
          <w:shd w:val="clear" w:color="auto" w:fill="FFFFFF"/>
        </w:rPr>
        <w:t>3. konkursy</w:t>
      </w:r>
      <w:r w:rsidRPr="001C0CF1">
        <w:rPr>
          <w:color w:val="000000"/>
          <w:spacing w:val="6"/>
          <w:szCs w:val="24"/>
          <w:shd w:val="clear" w:color="auto" w:fill="FFFFFF"/>
        </w:rPr>
        <w:t>;</w:t>
      </w:r>
      <w:r w:rsidRPr="001C0CF1">
        <w:rPr>
          <w:color w:val="000000"/>
          <w:spacing w:val="6"/>
          <w:szCs w:val="24"/>
        </w:rPr>
        <w:br/>
      </w:r>
      <w:r>
        <w:rPr>
          <w:color w:val="000000"/>
          <w:spacing w:val="6"/>
          <w:szCs w:val="24"/>
          <w:shd w:val="clear" w:color="auto" w:fill="FFFFFF"/>
        </w:rPr>
        <w:t>4. Sprawy różne referowane przez Dyrekcję:</w:t>
      </w:r>
    </w:p>
    <w:p w:rsidR="00F9678F" w:rsidRDefault="00F9678F" w:rsidP="00A3473E">
      <w:pPr>
        <w:rPr>
          <w:color w:val="000000"/>
          <w:spacing w:val="6"/>
          <w:szCs w:val="24"/>
          <w:shd w:val="clear" w:color="auto" w:fill="FFFFFF"/>
        </w:rPr>
      </w:pPr>
      <w:r>
        <w:rPr>
          <w:color w:val="000000"/>
          <w:spacing w:val="6"/>
          <w:szCs w:val="24"/>
          <w:shd w:val="clear" w:color="auto" w:fill="FFFFFF"/>
        </w:rPr>
        <w:t>- podsumowanie stanu dydaktyki</w:t>
      </w:r>
    </w:p>
    <w:p w:rsidR="00F9678F" w:rsidRDefault="00F9678F" w:rsidP="00A3473E">
      <w:pPr>
        <w:rPr>
          <w:color w:val="000000"/>
          <w:spacing w:val="6"/>
          <w:szCs w:val="24"/>
          <w:shd w:val="clear" w:color="auto" w:fill="FFFFFF"/>
        </w:rPr>
      </w:pPr>
      <w:r>
        <w:rPr>
          <w:color w:val="000000"/>
          <w:spacing w:val="6"/>
          <w:szCs w:val="24"/>
          <w:shd w:val="clear" w:color="auto" w:fill="FFFFFF"/>
        </w:rPr>
        <w:t>- zajęcia na przyszły rok akademicki, 2017/2018</w:t>
      </w:r>
    </w:p>
    <w:p w:rsidR="00F9678F" w:rsidRDefault="00F9678F" w:rsidP="00A3473E">
      <w:pPr>
        <w:rPr>
          <w:color w:val="000000"/>
          <w:spacing w:val="6"/>
          <w:szCs w:val="24"/>
          <w:shd w:val="clear" w:color="auto" w:fill="FFFFFF"/>
        </w:rPr>
      </w:pPr>
      <w:r>
        <w:rPr>
          <w:color w:val="000000"/>
          <w:spacing w:val="6"/>
          <w:szCs w:val="24"/>
          <w:shd w:val="clear" w:color="auto" w:fill="FFFFFF"/>
        </w:rPr>
        <w:t>- sprawy doktoranckie</w:t>
      </w:r>
    </w:p>
    <w:p w:rsidR="00F9678F" w:rsidRDefault="00F9678F" w:rsidP="00A3473E">
      <w:pPr>
        <w:rPr>
          <w:color w:val="000000"/>
          <w:spacing w:val="6"/>
          <w:szCs w:val="24"/>
          <w:shd w:val="clear" w:color="auto" w:fill="FFFFFF"/>
        </w:rPr>
      </w:pPr>
      <w:r>
        <w:rPr>
          <w:color w:val="000000"/>
          <w:spacing w:val="6"/>
          <w:szCs w:val="24"/>
          <w:shd w:val="clear" w:color="auto" w:fill="FFFFFF"/>
        </w:rPr>
        <w:t>- biuro promocji IA UW</w:t>
      </w:r>
    </w:p>
    <w:p w:rsidR="00F9678F" w:rsidRDefault="00F9678F" w:rsidP="00A3473E">
      <w:pPr>
        <w:rPr>
          <w:color w:val="000000"/>
          <w:spacing w:val="6"/>
          <w:szCs w:val="24"/>
          <w:shd w:val="clear" w:color="auto" w:fill="FFFFFF"/>
        </w:rPr>
      </w:pPr>
      <w:r>
        <w:rPr>
          <w:color w:val="000000"/>
          <w:spacing w:val="6"/>
          <w:szCs w:val="24"/>
          <w:shd w:val="clear" w:color="auto" w:fill="FFFFFF"/>
        </w:rPr>
        <w:t>- gospodarka pomieszczeniami służbowymi na terenie instytutu</w:t>
      </w:r>
    </w:p>
    <w:p w:rsidR="00F9678F" w:rsidRDefault="00F9678F" w:rsidP="00A3473E">
      <w:pPr>
        <w:rPr>
          <w:color w:val="000000"/>
          <w:spacing w:val="6"/>
          <w:szCs w:val="24"/>
          <w:shd w:val="clear" w:color="auto" w:fill="FFFFFF"/>
        </w:rPr>
      </w:pPr>
      <w:r>
        <w:rPr>
          <w:color w:val="000000"/>
          <w:spacing w:val="6"/>
          <w:szCs w:val="24"/>
          <w:shd w:val="clear" w:color="auto" w:fill="FFFFFF"/>
        </w:rPr>
        <w:t>- obecny stan finansów instytutu</w:t>
      </w:r>
    </w:p>
    <w:p w:rsidR="00F9678F" w:rsidRDefault="00F9678F" w:rsidP="00A3473E">
      <w:pPr>
        <w:rPr>
          <w:color w:val="000000"/>
          <w:spacing w:val="6"/>
          <w:szCs w:val="24"/>
          <w:shd w:val="clear" w:color="auto" w:fill="FFFFFF"/>
        </w:rPr>
      </w:pPr>
      <w:r>
        <w:rPr>
          <w:color w:val="000000"/>
          <w:spacing w:val="6"/>
          <w:szCs w:val="24"/>
          <w:shd w:val="clear" w:color="auto" w:fill="FFFFFF"/>
        </w:rPr>
        <w:t>- PBN</w:t>
      </w:r>
    </w:p>
    <w:p w:rsidR="00F9678F" w:rsidRDefault="00F9678F" w:rsidP="00A3473E">
      <w:pPr>
        <w:rPr>
          <w:color w:val="000000"/>
          <w:spacing w:val="6"/>
          <w:szCs w:val="24"/>
          <w:shd w:val="clear" w:color="auto" w:fill="FFFFFF"/>
        </w:rPr>
      </w:pPr>
      <w:r>
        <w:rPr>
          <w:color w:val="000000"/>
          <w:spacing w:val="6"/>
          <w:szCs w:val="24"/>
          <w:shd w:val="clear" w:color="auto" w:fill="FFFFFF"/>
        </w:rPr>
        <w:t>- sprawy osobowe</w:t>
      </w:r>
    </w:p>
    <w:p w:rsidR="00F9678F" w:rsidRDefault="00F9678F" w:rsidP="00A3473E">
      <w:pPr>
        <w:rPr>
          <w:color w:val="000000"/>
          <w:spacing w:val="6"/>
          <w:szCs w:val="24"/>
          <w:shd w:val="clear" w:color="auto" w:fill="FFFFFF"/>
        </w:rPr>
      </w:pPr>
      <w:r>
        <w:rPr>
          <w:color w:val="000000"/>
          <w:spacing w:val="6"/>
          <w:szCs w:val="24"/>
          <w:shd w:val="clear" w:color="auto" w:fill="FFFFFF"/>
        </w:rPr>
        <w:t>5</w:t>
      </w:r>
      <w:r w:rsidRPr="001C0CF1">
        <w:rPr>
          <w:color w:val="000000"/>
          <w:spacing w:val="6"/>
          <w:szCs w:val="24"/>
          <w:shd w:val="clear" w:color="auto" w:fill="FFFFFF"/>
        </w:rPr>
        <w:t>. wolne wnioski</w:t>
      </w:r>
      <w:r>
        <w:rPr>
          <w:color w:val="000000"/>
          <w:spacing w:val="6"/>
          <w:szCs w:val="24"/>
          <w:shd w:val="clear" w:color="auto" w:fill="FFFFFF"/>
        </w:rPr>
        <w:t>.</w:t>
      </w:r>
    </w:p>
    <w:p w:rsidR="00F9678F" w:rsidRPr="001C0CF1" w:rsidRDefault="00F9678F" w:rsidP="00A3473E">
      <w:pPr>
        <w:rPr>
          <w:color w:val="000000"/>
          <w:spacing w:val="6"/>
          <w:szCs w:val="24"/>
          <w:shd w:val="clear" w:color="auto" w:fill="FFFFFF"/>
        </w:rPr>
      </w:pPr>
    </w:p>
    <w:p w:rsidR="00F9678F" w:rsidRDefault="00F9678F" w:rsidP="00A3473E">
      <w:pPr>
        <w:jc w:val="both"/>
      </w:pPr>
      <w:r>
        <w:t xml:space="preserve">Na prośbę Dyrekcji Instytutu Archeologii Przewodniczący Rady zaproponował drobne zmiany w porządku obrad: </w:t>
      </w:r>
    </w:p>
    <w:p w:rsidR="00F9678F" w:rsidRDefault="00F9678F" w:rsidP="00A3473E">
      <w:pPr>
        <w:jc w:val="both"/>
      </w:pPr>
      <w:r>
        <w:t>- dodanie do punktu 4. podpunktu dotyczącego spraw „Światowita”</w:t>
      </w:r>
    </w:p>
    <w:p w:rsidR="00F9678F" w:rsidRDefault="00F9678F" w:rsidP="00A3473E">
      <w:pPr>
        <w:jc w:val="both"/>
      </w:pPr>
      <w:r>
        <w:t>- przyjęcie jako punkt 3. komunikatów w sprawie PBN</w:t>
      </w:r>
    </w:p>
    <w:p w:rsidR="00F9678F" w:rsidRDefault="00F9678F" w:rsidP="00A3473E">
      <w:pPr>
        <w:jc w:val="both"/>
      </w:pPr>
      <w:r>
        <w:t xml:space="preserve">- omówienie kwestii konkursów po sprawach Dyrekcji, jako punkt 5. </w:t>
      </w:r>
    </w:p>
    <w:p w:rsidR="00F9678F" w:rsidRDefault="00F9678F" w:rsidP="00A3473E">
      <w:pPr>
        <w:jc w:val="both"/>
      </w:pPr>
      <w:r>
        <w:t>Rada zaaprobowała zmiany w porządku posiedzenia.</w:t>
      </w:r>
    </w:p>
    <w:p w:rsidR="00F9678F" w:rsidRDefault="00F9678F" w:rsidP="00A3473E">
      <w:pPr>
        <w:jc w:val="both"/>
      </w:pPr>
    </w:p>
    <w:p w:rsidR="00F9678F" w:rsidRDefault="00F9678F" w:rsidP="00A3473E">
      <w:pPr>
        <w:jc w:val="both"/>
      </w:pPr>
      <w:r>
        <w:t xml:space="preserve">Ad. 1) </w:t>
      </w:r>
    </w:p>
    <w:p w:rsidR="00F9678F" w:rsidRDefault="00F9678F" w:rsidP="00A3473E">
      <w:pPr>
        <w:ind w:firstLine="567"/>
        <w:jc w:val="both"/>
      </w:pPr>
      <w:r>
        <w:t xml:space="preserve">Rada Naukowa jednogłośnie przyjęła protokół z ostatniego posiedzenia w dniu 30.11.2016 r. </w:t>
      </w:r>
    </w:p>
    <w:p w:rsidR="00F9678F" w:rsidRDefault="00F9678F" w:rsidP="00C469A5">
      <w:pPr>
        <w:jc w:val="both"/>
      </w:pPr>
    </w:p>
    <w:p w:rsidR="00F9678F" w:rsidRDefault="00F9678F" w:rsidP="00C469A5">
      <w:pPr>
        <w:jc w:val="both"/>
      </w:pPr>
      <w:r>
        <w:t>Ad. 2)</w:t>
      </w:r>
    </w:p>
    <w:p w:rsidR="00F9678F" w:rsidRDefault="00F9678F" w:rsidP="00FC225D">
      <w:pPr>
        <w:ind w:firstLine="567"/>
        <w:jc w:val="both"/>
      </w:pPr>
      <w:r>
        <w:t xml:space="preserve">Następnie Przewodniczący Rady Naukowej IA prof. dr hab. Kazimierz Lewartowski oznajmił, iż powołana podczas ostatniego posiedzenia Rady Komisja Dydaktyczna wysunęła kandydaturę dr hab. Renaty Ciołek na stanowisko przewodniczącej komisji. Przewodniczący zwrócił się do Rady z prośbą o przegłosowanie kandydatury w trybie tajnym. </w:t>
      </w:r>
    </w:p>
    <w:p w:rsidR="00F9678F" w:rsidRDefault="00F9678F" w:rsidP="00FC225D">
      <w:pPr>
        <w:ind w:firstLine="567"/>
        <w:jc w:val="both"/>
      </w:pPr>
      <w:r>
        <w:t>W głosowaniu wzięło udział 40 osób: 36 poparło kandydaturę, dwie osoby były przeciwne, jedna wstrzymała się od głosu, jeden głos był nieważny.</w:t>
      </w:r>
    </w:p>
    <w:p w:rsidR="00F9678F" w:rsidRDefault="00F9678F" w:rsidP="00FC225D">
      <w:pPr>
        <w:jc w:val="both"/>
      </w:pPr>
    </w:p>
    <w:p w:rsidR="00F9678F" w:rsidRDefault="00F9678F" w:rsidP="00A3473E">
      <w:pPr>
        <w:jc w:val="both"/>
      </w:pPr>
      <w:r>
        <w:t>Ad. 3)</w:t>
      </w:r>
    </w:p>
    <w:p w:rsidR="00F9678F" w:rsidRDefault="00F9678F" w:rsidP="008D26D6">
      <w:pPr>
        <w:ind w:firstLine="567"/>
        <w:jc w:val="both"/>
      </w:pPr>
      <w:r>
        <w:t xml:space="preserve">Dyrektor Instytutu Archeologii dr. hab. Krzysztof Jakubiak przypomniał o konieczności prawidłowego i bieżącego uzupełniania danych w bazie PBN. Najczęściej spotykane problemy i błędy we wprowadzaniu danych do bazy omówiła mgr Ludwika Jończyk. </w:t>
      </w:r>
    </w:p>
    <w:p w:rsidR="00F9678F" w:rsidRDefault="00F9678F" w:rsidP="008D26D6">
      <w:pPr>
        <w:ind w:firstLine="567"/>
        <w:jc w:val="both"/>
      </w:pPr>
      <w:r>
        <w:t>Dr hab. Bartosz Kontny zwrócił uwagę, że pilna aktualizacja danych w bazie PBN powinna być priorytetem pracowników Instytutu, gdyż informacje zawarte w bazie są podstawą parametryzacji jednostki.</w:t>
      </w:r>
    </w:p>
    <w:p w:rsidR="00F9678F" w:rsidRDefault="00F9678F" w:rsidP="008D26D6">
      <w:pPr>
        <w:ind w:firstLine="567"/>
        <w:jc w:val="both"/>
      </w:pPr>
      <w:r>
        <w:t>Dyrektor IA dr hab. Krzysztof Jakubiak zaapelował do pracowników o dostarczanie wraz z corocznymi ankietami sprawozdawczymi wersji elektronicznych pierwszych stron publikacji.</w:t>
      </w:r>
    </w:p>
    <w:p w:rsidR="00F9678F" w:rsidRDefault="00F9678F" w:rsidP="00566C5B">
      <w:pPr>
        <w:jc w:val="both"/>
      </w:pPr>
    </w:p>
    <w:p w:rsidR="00F9678F" w:rsidRDefault="00F9678F" w:rsidP="00566C5B">
      <w:pPr>
        <w:jc w:val="both"/>
      </w:pPr>
      <w:r>
        <w:t>Ad. 4)</w:t>
      </w:r>
    </w:p>
    <w:p w:rsidR="00F9678F" w:rsidRDefault="00F9678F" w:rsidP="00566C5B">
      <w:pPr>
        <w:ind w:firstLine="567"/>
        <w:jc w:val="both"/>
      </w:pPr>
      <w:r>
        <w:t xml:space="preserve">Dyrektor do spraw studenckich dr hab. Anna Wodzińska omówiła sprawy dydaktyki w Instytucie. Przedstawiła sprawozdanie z początków działalności Komisji Dydaktycznej IA, w ramach której został powołany zespół do zmiany programowej. W celu zasięgnięcia opinii pracowników naukowo-dydaktycznych na temat oceny obecnego programu i sugerowanych zmian opracowana została ankieta, która będzie rozpowszechniona drogą elektroniczną.  </w:t>
      </w:r>
    </w:p>
    <w:p w:rsidR="00F9678F" w:rsidRDefault="00F9678F" w:rsidP="00150A66">
      <w:pPr>
        <w:ind w:firstLine="567"/>
        <w:jc w:val="both"/>
      </w:pPr>
      <w:r>
        <w:t xml:space="preserve">Dr hab. Anna Wodzińska poprosiła dr hab. prof. UW Arkadiusz Sołtysiaka o zaprezentowanie propozycji nowego punktu w regulaminie pisania i oceniania prac magisterskich dotyczącego uznania opublikowanego artykułu za pracę magisterską. Dr hab. prof. UW Arkadiusz Sołtysiak zwrócił uwagę, że zgodnie z ustawą opublikowany przez magistranta artykuł może być uznany za pracę magisterską. Zaproponował określenie szczegółowych kryteriów uznania takiej pracy: </w:t>
      </w:r>
    </w:p>
    <w:p w:rsidR="00F9678F" w:rsidRDefault="00F9678F" w:rsidP="00150A66">
      <w:pPr>
        <w:ind w:firstLine="567"/>
        <w:jc w:val="both"/>
      </w:pPr>
      <w:r>
        <w:t>-</w:t>
      </w:r>
      <w:r>
        <w:tab/>
        <w:t xml:space="preserve">czasopismo, w którym praca została opublikowana musi spełniać określone kryteria; </w:t>
      </w:r>
    </w:p>
    <w:p w:rsidR="00F9678F" w:rsidRDefault="00F9678F" w:rsidP="00150A66">
      <w:pPr>
        <w:ind w:firstLine="567"/>
        <w:jc w:val="both"/>
      </w:pPr>
      <w:r>
        <w:t>-</w:t>
      </w:r>
      <w:r>
        <w:tab/>
        <w:t>w przypadku pracy zbiorowej, magistrant wymieniony jest jako pierwszy autor;</w:t>
      </w:r>
    </w:p>
    <w:p w:rsidR="00F9678F" w:rsidRDefault="00F9678F" w:rsidP="00150A66">
      <w:pPr>
        <w:ind w:firstLine="567"/>
        <w:jc w:val="both"/>
      </w:pPr>
      <w:r>
        <w:t>-</w:t>
      </w:r>
      <w:r>
        <w:tab/>
        <w:t>minimalny wkład magistranta w pracę wynosi 60%.</w:t>
      </w:r>
    </w:p>
    <w:p w:rsidR="00F9678F" w:rsidRDefault="00F9678F" w:rsidP="00566C5B">
      <w:pPr>
        <w:ind w:firstLine="567"/>
        <w:jc w:val="both"/>
      </w:pPr>
      <w:r>
        <w:t xml:space="preserve">Następnie dr hab. A. Wodzińska dokonała podsumowania obecnego stanu dydaktyki. Zwróciła uwagę na zbyt dużą liczbę seminariów w programie studiów (26 magisterskich oraz 3 doktoranckie) w stosunku do liczby studentów, co powoduje, że część seminariów nie ma minimalnej wymaganej liczby uczestników. Dotychczasowa praktyka zwracania się do dziekana ds. studenckich z prośbą o pozwolenie na prowadzenie takich zajęć od przyszłego roku akademickiego nie będzie już możliwa. Dlatego pani Dyrektor zaproponowała od przyszłego roku akademickiego łączenie seminariów o podobnej tematyce i prowadzenie ich przez kilku nauczycieli akademickich. Poinformowała również, że Instytut Archeologii ma najniższy na Wydziale Historycznym współczynnik liczby studentów w stosunku do liczby nauczycieli, wynoszący 4,9. </w:t>
      </w:r>
    </w:p>
    <w:p w:rsidR="00F9678F" w:rsidRDefault="00F9678F" w:rsidP="00566C5B">
      <w:pPr>
        <w:ind w:firstLine="567"/>
        <w:jc w:val="both"/>
      </w:pPr>
      <w:r>
        <w:t xml:space="preserve">Dr hab. Anna Wodzińska zaapelowała o wcześniejszy niż dotychczas termin składania propozycji zajęć na kolejny rok akademicki 2017/2018 z uwagi na planowane zmiany programowe. </w:t>
      </w:r>
    </w:p>
    <w:p w:rsidR="00F9678F" w:rsidRDefault="00F9678F" w:rsidP="00C26D67">
      <w:pPr>
        <w:ind w:firstLine="567"/>
        <w:jc w:val="both"/>
      </w:pPr>
      <w:r>
        <w:t>Ponieważ pensum pracowników dydaktycznych będzie rozliczane na podstawie systemu USOS, więc również studenckie praktyki terenowe powinny być tam wprowadzane, jako element siatki zajęć.</w:t>
      </w:r>
    </w:p>
    <w:p w:rsidR="00F9678F" w:rsidRDefault="00F9678F" w:rsidP="00566C5B">
      <w:pPr>
        <w:ind w:firstLine="567"/>
        <w:jc w:val="both"/>
      </w:pPr>
      <w:r>
        <w:t>Dr hab. Anna Wodzińska oznajmiła również, że chociaż doktoranci pobierający stypendium mają obowiązek prowadzenia 60 godzin zajęć dydaktycznych rocznie, to z uwagi na liczbę pracowników i trudności wielu z nich z realizacją pensum, zajęcia prowadzone przez doktorantów zostaną ograniczone. Doktoranci powinni również mieć założone i zaktualizowane własne konta w bazie PBN.</w:t>
      </w:r>
    </w:p>
    <w:p w:rsidR="00F9678F" w:rsidRDefault="00F9678F" w:rsidP="007E4F29">
      <w:pPr>
        <w:ind w:firstLine="567"/>
        <w:jc w:val="both"/>
      </w:pPr>
      <w:r>
        <w:t>Dr Marcin Matera zwrócił uwagę na trudności w dalekosiężnym planowaniu praktyk wykopaliskowych dla ściśle określonej liczby studentów, zwłaszcza w przypadku praktyk zagranicznych.</w:t>
      </w:r>
    </w:p>
    <w:p w:rsidR="00F9678F" w:rsidRDefault="00F9678F" w:rsidP="007E4F29">
      <w:pPr>
        <w:ind w:firstLine="567"/>
        <w:jc w:val="both"/>
      </w:pPr>
      <w:r>
        <w:t>Dr hab. Paweł Szymański zapytał, czy jest możliwe, aby studenci dzielili praktykę wakacyjną w danym sezonie między dwoma lub kilkoma stanowiskami.</w:t>
      </w:r>
    </w:p>
    <w:p w:rsidR="00F9678F" w:rsidRDefault="00F9678F" w:rsidP="007E4F29">
      <w:pPr>
        <w:ind w:firstLine="567"/>
        <w:jc w:val="both"/>
      </w:pPr>
      <w:r>
        <w:t xml:space="preserve">Dyrektor ds. ogólnych dr Andrzej Szela odpowiedział, że taki proceder jest problematyczny. </w:t>
      </w:r>
      <w:r w:rsidRPr="008314DD">
        <w:t>Prof. dr hab. Ryszard Mazurowski</w:t>
      </w:r>
      <w:r>
        <w:t xml:space="preserve"> zaapelował, aby uwzględnić interesy prowadzących praktyki wykopaliskowe i nie dopuszczać do takich podziałów. Tylko w przypadku odbycia całej praktyki na jednym stanowisku student ma możliwość poznania wszystkich etapów prac wykopaliskowych. </w:t>
      </w:r>
    </w:p>
    <w:p w:rsidR="00F9678F" w:rsidRDefault="00F9678F" w:rsidP="007E4F29">
      <w:pPr>
        <w:ind w:firstLine="567"/>
        <w:jc w:val="both"/>
      </w:pPr>
    </w:p>
    <w:p w:rsidR="00F9678F" w:rsidRDefault="00F9678F" w:rsidP="007E4F29">
      <w:pPr>
        <w:ind w:firstLine="567"/>
        <w:jc w:val="both"/>
      </w:pPr>
      <w:r>
        <w:t xml:space="preserve">Następnie Dyrektor ds. ogólnych dr Andrzej Szela zreferował sprawy finansowe Instytutu. Dyrektor omówił perspektywy wpływów i planowanych wydatków Instytutu oraz propozycje likwidacji deficytu finansowego. </w:t>
      </w:r>
    </w:p>
    <w:p w:rsidR="00F9678F" w:rsidRDefault="00F9678F" w:rsidP="007E4F29">
      <w:pPr>
        <w:ind w:firstLine="567"/>
        <w:jc w:val="both"/>
      </w:pPr>
      <w:r>
        <w:t xml:space="preserve">Poruszył m.in. kwestię środków BST, których wysokość od tego roku będzie uzależniona od systemu POLON, co może skutkować ich zmniejszeniem. </w:t>
      </w:r>
    </w:p>
    <w:p w:rsidR="00F9678F" w:rsidRDefault="00F9678F" w:rsidP="007E4F29">
      <w:pPr>
        <w:ind w:firstLine="567"/>
        <w:jc w:val="both"/>
      </w:pPr>
      <w:r>
        <w:t>Ponieważ wpływy pozabudżetowe również nie są na wystarczającym poziomie, należy szukać oszczędności. Jednym ze sposobów jest obniżenie kosztów utrzymania magazynów w Bocheńcu, poprzez ich modernizację. Dyrektor przedstawił sytuację finansową oraz plany rozbudowy tego obiektu. Instytut Archeologii miał pierwotnie pokryć połowę kosztów inwestycji, jednakże po interwencji we władzach uniwersyteckich udało się Dyrekcji uzyskać zapewnienie Rektora o dofinansowaniu inwestycji. Pozostałe środki w wysokości ok. 2 mln zł. mają wpłynąć z funduszy władz regionalnych.</w:t>
      </w:r>
    </w:p>
    <w:p w:rsidR="00F9678F" w:rsidRDefault="00F9678F" w:rsidP="007E4F29">
      <w:pPr>
        <w:ind w:firstLine="567"/>
        <w:jc w:val="both"/>
      </w:pPr>
      <w:r>
        <w:t>Wprowadzone oszczędności, kontrola finansów i inne działania Dyrekcji doprowadziły do zmniejszenia zastanego przez obecne kierownictwo Instytutu deficytu o kilkanaście procent. Obecnie ustalił się on na poziomie 155 236 zł.</w:t>
      </w:r>
    </w:p>
    <w:p w:rsidR="00F9678F" w:rsidRDefault="00F9678F" w:rsidP="007E4F29">
      <w:pPr>
        <w:ind w:firstLine="567"/>
        <w:jc w:val="both"/>
      </w:pPr>
      <w:r>
        <w:t>Dyrektor przedstawił propozycje działań zmierzających do dalszego ograniczania deficytu i zwiększenia dochodów Instytutu:</w:t>
      </w:r>
    </w:p>
    <w:p w:rsidR="00F9678F" w:rsidRDefault="00F9678F" w:rsidP="007E4F29">
      <w:pPr>
        <w:ind w:firstLine="567"/>
        <w:jc w:val="both"/>
      </w:pPr>
      <w:r>
        <w:t>-</w:t>
      </w:r>
      <w:r>
        <w:tab/>
        <w:t>badania inwestycyjne</w:t>
      </w:r>
    </w:p>
    <w:p w:rsidR="00F9678F" w:rsidRDefault="00F9678F" w:rsidP="007E4F29">
      <w:pPr>
        <w:ind w:firstLine="567"/>
        <w:jc w:val="both"/>
      </w:pPr>
      <w:r>
        <w:t>-</w:t>
      </w:r>
      <w:r>
        <w:tab/>
        <w:t>badania naukowe</w:t>
      </w:r>
    </w:p>
    <w:p w:rsidR="00F9678F" w:rsidRDefault="00F9678F" w:rsidP="007E4F29">
      <w:pPr>
        <w:ind w:firstLine="567"/>
        <w:jc w:val="both"/>
      </w:pPr>
      <w:r>
        <w:t>-</w:t>
      </w:r>
      <w:r>
        <w:tab/>
        <w:t>odzyskiwanie środków pośrednich z grantów</w:t>
      </w:r>
    </w:p>
    <w:p w:rsidR="00F9678F" w:rsidRDefault="00F9678F" w:rsidP="007E4F29">
      <w:pPr>
        <w:ind w:firstLine="567"/>
        <w:jc w:val="both"/>
      </w:pPr>
      <w:r>
        <w:t>Prof. dr hab. Iwona Modrzewska-Pianetti zwróciła uwagę, że pomimo iż Uniwersytet czerpie korzyści finansowe z grantów swoich pracowników (tzw. koszty pośrednie) prowadzący granty nie mają zapewnionego zaplecza w postaci pomieszczeń czy stanowisk pracy.</w:t>
      </w:r>
    </w:p>
    <w:p w:rsidR="00F9678F" w:rsidRDefault="00F9678F" w:rsidP="007E4F29">
      <w:pPr>
        <w:ind w:firstLine="567"/>
        <w:jc w:val="both"/>
      </w:pPr>
      <w:r>
        <w:t>Dyrektor ds. ogólnych dr hab. Andrzej Szela wyjaśnił, że z pobieranych przez Uniwersytet pieniędzy z grantów opłacane są również koszty energii, ogrzewania i wody, ponoszone podczas ich realizacji.</w:t>
      </w:r>
    </w:p>
    <w:p w:rsidR="00F9678F" w:rsidRDefault="00F9678F" w:rsidP="007E4F29">
      <w:pPr>
        <w:ind w:firstLine="567"/>
        <w:jc w:val="both"/>
      </w:pPr>
      <w:r>
        <w:t>Prof. dr hab. Iwona Modrzewska-Pianetti zaproponowała spotkanie osób prowadzących granty z Dyrekcją Instytutu celem omówienia tych problemów.</w:t>
      </w:r>
    </w:p>
    <w:p w:rsidR="00F9678F" w:rsidRPr="00A77881" w:rsidRDefault="00F9678F" w:rsidP="007E4F29">
      <w:pPr>
        <w:ind w:firstLine="567"/>
        <w:jc w:val="both"/>
      </w:pPr>
      <w:r w:rsidRPr="00A77881">
        <w:t>Dyrektor ds. ogólnych dr hab. Andrzej Szela wyraził życzenie, aby część prac zewnętrznych planowanych przy realizacji grantów była zlecana w Instytucie i realizowana w specjalistycznych pracowniach i laboratoriach. Dzięki temu część środków finansowych pozostawałaby w Instytucie. Pracownie wyposażone w sprzęt należący do Instytutu powinny wykonywać zlecenia dla pracowników IA po preferencyjnych cenach. Dyrektor zauważył, iż otrzymuje sygnały, że niektórzy pracownicy wykorzystują sprzęt instytutowy do działalności prywatnej, czerpiąc z niej zyski. Uznał takie działania za naganne i zapowiedział uporządkowanie tej kwestii. Firmy prywatne powinny ponosić koszty wynajmu sprzętu oraz użytkowania pomieszczeń.</w:t>
      </w:r>
    </w:p>
    <w:p w:rsidR="00F9678F" w:rsidRPr="00A77881" w:rsidRDefault="00F9678F" w:rsidP="00E1412B">
      <w:pPr>
        <w:ind w:firstLine="567"/>
        <w:jc w:val="both"/>
        <w:rPr>
          <w:szCs w:val="24"/>
        </w:rPr>
      </w:pPr>
      <w:r w:rsidRPr="00A77881">
        <w:rPr>
          <w:szCs w:val="24"/>
        </w:rPr>
        <w:t>Dr hab. prof. UW Krzysztof Misiewicz, kierownik Zakładu Badań Nieinwazyjnych poinformował, że dotychczas nie otrzymał pisemnego potwierdzenia, iż zakład ten został powołany, a zatem nie może dyscyplinować jego pracowników. Zauważył również, że wiele prac w zakładzie wykonywanych jest bezpłatnie i wyjaśnił, że wysokie koszty usług świadczonych przez zakład obejmują całościowe opracowanie badanego obszaru. Oznajmił, także, że sprzęt wykorzystywany do prowadzenia dydaktyki stanowi własność prywatną.</w:t>
      </w:r>
    </w:p>
    <w:p w:rsidR="00F9678F" w:rsidRPr="00A77881" w:rsidRDefault="00F9678F" w:rsidP="00E1412B">
      <w:pPr>
        <w:ind w:firstLine="567"/>
        <w:jc w:val="both"/>
      </w:pPr>
      <w:r w:rsidRPr="00A77881">
        <w:t>Dyrektor IA dr hab. Krzysztof Jakubiak zaproponował, żeby wobec wysokich cen na usługi zakładów i pracowni wykonujących badania specjalistyczne przy wysokich kosztach utrzymania tych jednostek i etatów pracowników, przejść na system zleceń dla firm zewnętrznych, bez potrzeby ponoszenia kosztów zatrudnienia.</w:t>
      </w:r>
    </w:p>
    <w:p w:rsidR="00F9678F" w:rsidRPr="00A77881" w:rsidRDefault="00F9678F" w:rsidP="007E4F29">
      <w:pPr>
        <w:ind w:firstLine="567"/>
        <w:jc w:val="both"/>
      </w:pPr>
      <w:r w:rsidRPr="00A77881">
        <w:t>Dr hab. Bartosz Kontny zwrócił uwagę, iż pod koniec ubiegłego roku został opracowany przez Dyrekcję i wprowadzony w życie zbiór zasad regulujących funkcjonowanie zakładów oraz pracowni ze szczególnym uwzględnieniem korzystania ze sprzętu i oprogramowania specjalistycznego oraz wykonywania zleceń zewnętrznych. Regulamin ten powinien wpłynąć na unormowanie sytuacji.</w:t>
      </w:r>
    </w:p>
    <w:p w:rsidR="00F9678F" w:rsidRPr="00A77881" w:rsidRDefault="00F9678F" w:rsidP="007E4F29">
      <w:pPr>
        <w:ind w:firstLine="567"/>
        <w:jc w:val="both"/>
      </w:pPr>
      <w:r w:rsidRPr="00A77881">
        <w:t>Dyrektor Instytutu dr hab. Krzysztof Jakubiak postulował, żeby pewna część prac zleconych specjalistycznym pracowniom była wykonywana w ramach obowiązków służbowych.</w:t>
      </w:r>
      <w:bookmarkStart w:id="0" w:name="_GoBack"/>
      <w:bookmarkEnd w:id="0"/>
    </w:p>
    <w:p w:rsidR="00F9678F" w:rsidRDefault="00F9678F" w:rsidP="007F3366">
      <w:pPr>
        <w:ind w:firstLine="567"/>
        <w:jc w:val="both"/>
      </w:pPr>
      <w:r w:rsidRPr="00A77881">
        <w:t>Prof. dr hab. Ryszard Mazurowski zwrócił uwagę, że nadrzędnym prawem regulującym działalność zakładów i pracowni jest treść ustawy i Dyrekcja IA złamie przepisy, nie wszczynając spraw karnych w sytuacjach, gdy naruszone zostało prawo.</w:t>
      </w:r>
    </w:p>
    <w:p w:rsidR="00F9678F" w:rsidRDefault="00F9678F" w:rsidP="007E4F29">
      <w:pPr>
        <w:ind w:firstLine="567"/>
        <w:jc w:val="both"/>
      </w:pPr>
    </w:p>
    <w:p w:rsidR="00F9678F" w:rsidRDefault="00F9678F" w:rsidP="007E4F29">
      <w:pPr>
        <w:ind w:firstLine="567"/>
        <w:jc w:val="both"/>
      </w:pPr>
      <w:r>
        <w:t>Dyrektor ds. ogólnych dr hab. Andrzej Szela podjął przerwany dyskusją temat pozyskiwania środków. Duże możliwości na tym polu widzi w działalności Pracowni Skanerów 3D, która posiada najnowocześniejszy sprzęt. Nadzieje wiąże też z utworzeniem Pracowni Konserwacji.</w:t>
      </w:r>
    </w:p>
    <w:p w:rsidR="00F9678F" w:rsidRDefault="00F9678F" w:rsidP="007E4F29">
      <w:pPr>
        <w:ind w:firstLine="567"/>
        <w:jc w:val="both"/>
      </w:pPr>
      <w:r w:rsidRPr="008314DD">
        <w:t>Prof. dr hab. Ryszard Mazurowski</w:t>
      </w:r>
      <w:r>
        <w:t xml:space="preserve"> zaproponował jeszcze inne sposoby pozyskiwania dochodów: otwarcie studiów doktoranckich dla studentów polonijnych oraz obcokrajowców, podejmowanie prac podwykonawczych prowadzonych przez inne podmioty oraz wykonywanie prac dla zleceniodawców zagranicznych.</w:t>
      </w:r>
    </w:p>
    <w:p w:rsidR="00F9678F" w:rsidRDefault="00F9678F" w:rsidP="007E4F29">
      <w:pPr>
        <w:ind w:firstLine="567"/>
        <w:jc w:val="both"/>
      </w:pPr>
    </w:p>
    <w:p w:rsidR="00F9678F" w:rsidRDefault="00F9678F" w:rsidP="007E4F29">
      <w:pPr>
        <w:ind w:firstLine="567"/>
        <w:jc w:val="both"/>
      </w:pPr>
      <w:r>
        <w:t>Następnie Dyrektor do spraw studenckich dr hab. Anna Wodzińska ogłosiła powołanie Biura Promocji Instytutu Archeologii.</w:t>
      </w:r>
    </w:p>
    <w:p w:rsidR="00F9678F" w:rsidRDefault="00F9678F" w:rsidP="007E4F29">
      <w:pPr>
        <w:ind w:firstLine="567"/>
        <w:jc w:val="both"/>
      </w:pPr>
    </w:p>
    <w:p w:rsidR="00F9678F" w:rsidRDefault="00F9678F" w:rsidP="007E4F29">
      <w:pPr>
        <w:ind w:firstLine="567"/>
        <w:jc w:val="both"/>
      </w:pPr>
      <w:r>
        <w:t>Dyrektor dr hab. Krzysztof Jakubiak zaapelował o składanie tekstów do publikacji w czasopiśmie Instytutu „Światowit”, aby zapewnić mu ciągłość wydawniczą.</w:t>
      </w:r>
    </w:p>
    <w:p w:rsidR="00F9678F" w:rsidRDefault="00F9678F" w:rsidP="007E4F29">
      <w:pPr>
        <w:ind w:firstLine="567"/>
        <w:jc w:val="both"/>
      </w:pPr>
      <w:r>
        <w:t>Dyrektor ds. ogólnych dr Andrzej Szela przypomniał, że czasopismo musi mieć ciągłość wydawniczą, aby mogło być odpowiednio punktowane.</w:t>
      </w:r>
    </w:p>
    <w:p w:rsidR="00F9678F" w:rsidRDefault="00F9678F" w:rsidP="007E4F29">
      <w:pPr>
        <w:ind w:firstLine="567"/>
        <w:jc w:val="both"/>
      </w:pPr>
      <w:r>
        <w:t>Dr hab. prof. UW Tomasz Derda zaproponował, aby połączyć oba fascykuły czasopisma, co zapewniłoby mu ciągłość wydawniczą.</w:t>
      </w:r>
    </w:p>
    <w:p w:rsidR="00F9678F" w:rsidRDefault="00F9678F" w:rsidP="007E4F29">
      <w:pPr>
        <w:ind w:firstLine="567"/>
        <w:jc w:val="both"/>
      </w:pPr>
    </w:p>
    <w:p w:rsidR="00F9678F" w:rsidRDefault="00F9678F" w:rsidP="007E4F29">
      <w:pPr>
        <w:ind w:firstLine="567"/>
        <w:jc w:val="both"/>
      </w:pPr>
      <w:r>
        <w:t>Dyrektor dr hab. Krzysztof Jakubiak przypomniał o możliwości wykorzystania urlopów wypoczynkowych w czasie przerwy semestralnej.</w:t>
      </w:r>
    </w:p>
    <w:p w:rsidR="00F9678F" w:rsidRDefault="00F9678F" w:rsidP="007E4F29">
      <w:pPr>
        <w:ind w:firstLine="567"/>
        <w:jc w:val="both"/>
      </w:pPr>
    </w:p>
    <w:p w:rsidR="00F9678F" w:rsidRPr="00DE6D16" w:rsidRDefault="00F9678F" w:rsidP="006B05BB">
      <w:pPr>
        <w:ind w:firstLine="567"/>
        <w:jc w:val="both"/>
      </w:pPr>
      <w:r>
        <w:t>Rada zapoznała się ze zgłoszonymi tematami prac dyplomowych, przygotowywanych w Instytucie Archeologii i przyjęła je do wiadomości.</w:t>
      </w:r>
    </w:p>
    <w:p w:rsidR="00F9678F" w:rsidRDefault="00F9678F" w:rsidP="007E4F29">
      <w:pPr>
        <w:ind w:firstLine="567"/>
        <w:jc w:val="both"/>
      </w:pPr>
    </w:p>
    <w:p w:rsidR="00F9678F" w:rsidRDefault="00F9678F" w:rsidP="0073314D">
      <w:pPr>
        <w:jc w:val="both"/>
      </w:pPr>
      <w:r>
        <w:t xml:space="preserve">Ad. 5) </w:t>
      </w:r>
    </w:p>
    <w:p w:rsidR="00F9678F" w:rsidRDefault="00F9678F" w:rsidP="00F07CBF">
      <w:pPr>
        <w:ind w:firstLine="567"/>
        <w:jc w:val="both"/>
        <w:rPr>
          <w:szCs w:val="24"/>
        </w:rPr>
      </w:pPr>
      <w:r>
        <w:rPr>
          <w:szCs w:val="24"/>
        </w:rPr>
        <w:t>Prof. dr hab. Kazimierz Lewartowski odczytał pismo prof. dr hab. Piotra Bielińskiego, Kierownika Zakładu Archeologii Bliskiego Wschodu, skierowane do Rady Naukowej Instytutu Archeologii UW w sprawie rozpisania konkursu na stanowisko profesora UW w Zakładzie Archeologii Bliskiego Wschodu IA UW na czas określony. Przewodniczący Rady odczytał warunki konkursu.</w:t>
      </w:r>
    </w:p>
    <w:p w:rsidR="00F9678F" w:rsidRDefault="00F9678F" w:rsidP="00F07CBF">
      <w:pPr>
        <w:rPr>
          <w:szCs w:val="24"/>
        </w:rPr>
      </w:pPr>
      <w:r>
        <w:rPr>
          <w:szCs w:val="24"/>
        </w:rPr>
        <w:t>Proponowany skład Komisji Konkursowej:</w:t>
      </w:r>
    </w:p>
    <w:p w:rsidR="00F9678F" w:rsidRDefault="00F9678F" w:rsidP="00F07CBF">
      <w:pPr>
        <w:rPr>
          <w:szCs w:val="24"/>
        </w:rPr>
      </w:pPr>
      <w:r>
        <w:rPr>
          <w:szCs w:val="24"/>
        </w:rPr>
        <w:t>Przewodniczący:</w:t>
      </w:r>
      <w:r>
        <w:rPr>
          <w:szCs w:val="24"/>
        </w:rPr>
        <w:tab/>
        <w:t>Dr hab. Krzysztof Jakubiak</w:t>
      </w:r>
    </w:p>
    <w:p w:rsidR="00F9678F" w:rsidRDefault="00F9678F" w:rsidP="00F07CBF">
      <w:pPr>
        <w:rPr>
          <w:szCs w:val="24"/>
        </w:rPr>
      </w:pPr>
      <w:r>
        <w:rPr>
          <w:szCs w:val="24"/>
        </w:rPr>
        <w:t>Członkowie:</w:t>
      </w:r>
      <w:r>
        <w:rPr>
          <w:szCs w:val="24"/>
        </w:rPr>
        <w:tab/>
      </w:r>
      <w:r>
        <w:rPr>
          <w:szCs w:val="24"/>
        </w:rPr>
        <w:tab/>
        <w:t>Prof. dr hab. Jolanta Młynarczyk</w:t>
      </w:r>
    </w:p>
    <w:p w:rsidR="00F9678F" w:rsidRDefault="00F9678F" w:rsidP="00F07CBF">
      <w:pPr>
        <w:ind w:left="1416" w:firstLine="708"/>
        <w:rPr>
          <w:szCs w:val="24"/>
        </w:rPr>
      </w:pPr>
      <w:r>
        <w:rPr>
          <w:szCs w:val="24"/>
        </w:rPr>
        <w:t>Prof. dr hab. Iwona Modrzewska-Pianetti</w:t>
      </w:r>
    </w:p>
    <w:p w:rsidR="00F9678F" w:rsidRDefault="00F9678F" w:rsidP="00F07CBF">
      <w:pPr>
        <w:rPr>
          <w:szCs w:val="24"/>
        </w:rPr>
      </w:pPr>
      <w:r>
        <w:rPr>
          <w:szCs w:val="24"/>
        </w:rPr>
        <w:tab/>
      </w:r>
      <w:r>
        <w:rPr>
          <w:szCs w:val="24"/>
        </w:rPr>
        <w:tab/>
      </w:r>
      <w:r>
        <w:rPr>
          <w:szCs w:val="24"/>
        </w:rPr>
        <w:tab/>
        <w:t>Prof. dr hab. Piotr Bieliński</w:t>
      </w:r>
    </w:p>
    <w:p w:rsidR="00F9678F" w:rsidRDefault="00F9678F" w:rsidP="00F07CBF">
      <w:pPr>
        <w:rPr>
          <w:szCs w:val="24"/>
        </w:rPr>
      </w:pPr>
      <w:r>
        <w:rPr>
          <w:szCs w:val="24"/>
        </w:rPr>
        <w:tab/>
      </w:r>
      <w:r>
        <w:rPr>
          <w:szCs w:val="24"/>
        </w:rPr>
        <w:tab/>
      </w:r>
      <w:r>
        <w:rPr>
          <w:szCs w:val="24"/>
        </w:rPr>
        <w:tab/>
        <w:t>Dr hab. prof. UW Tomasz Derda</w:t>
      </w:r>
    </w:p>
    <w:p w:rsidR="00F9678F" w:rsidRDefault="00F9678F" w:rsidP="00F07CBF">
      <w:pPr>
        <w:ind w:firstLine="567"/>
        <w:jc w:val="both"/>
      </w:pPr>
      <w:r>
        <w:rPr>
          <w:szCs w:val="24"/>
        </w:rPr>
        <w:t>Rada Naukowa IA poparła wniosek w sprawie otwarcia konkursu i zaakceptowała skład Komisji Konkursowej jednomyślnie.</w:t>
      </w:r>
    </w:p>
    <w:p w:rsidR="00F9678F" w:rsidRDefault="00F9678F" w:rsidP="00F07CBF">
      <w:pPr>
        <w:ind w:firstLine="567"/>
        <w:jc w:val="both"/>
        <w:rPr>
          <w:szCs w:val="24"/>
        </w:rPr>
      </w:pPr>
    </w:p>
    <w:p w:rsidR="00F9678F" w:rsidRDefault="00F9678F" w:rsidP="00F07CBF">
      <w:pPr>
        <w:ind w:firstLine="567"/>
        <w:jc w:val="both"/>
        <w:rPr>
          <w:szCs w:val="24"/>
        </w:rPr>
      </w:pPr>
      <w:r>
        <w:rPr>
          <w:szCs w:val="24"/>
        </w:rPr>
        <w:t>Prof. dr hab. Kazimierz Lewartowski odczytał pismo dr hab. prof. UW Krzysztofa Misiewicza, Kierownika Zakładu Badań Nieinwazyjnych, skierowane do Rady Naukowej Instytutu Archeologii UW w sprawie rozpisania konkursu na stanowisko asystenta w Zakładzie Badań Nieinwazyjnych IA UW. Zatrudnienie od 1.04.2017 r. na okres jednego roku. Przewodniczący Rady odczytał warunki konkursu.</w:t>
      </w:r>
    </w:p>
    <w:p w:rsidR="00F9678F" w:rsidRDefault="00F9678F" w:rsidP="00F07CBF">
      <w:pPr>
        <w:rPr>
          <w:szCs w:val="24"/>
        </w:rPr>
      </w:pPr>
      <w:r>
        <w:rPr>
          <w:szCs w:val="24"/>
        </w:rPr>
        <w:t>Proponowany skład Komisji Konkursowej:</w:t>
      </w:r>
    </w:p>
    <w:p w:rsidR="00F9678F" w:rsidRDefault="00F9678F" w:rsidP="00F07CBF">
      <w:pPr>
        <w:rPr>
          <w:szCs w:val="24"/>
        </w:rPr>
      </w:pPr>
      <w:r>
        <w:rPr>
          <w:szCs w:val="24"/>
        </w:rPr>
        <w:t>Przewodniczący:</w:t>
      </w:r>
      <w:r>
        <w:rPr>
          <w:szCs w:val="24"/>
        </w:rPr>
        <w:tab/>
        <w:t>Dr hab. Krzysztof Jakubiak</w:t>
      </w:r>
    </w:p>
    <w:p w:rsidR="00F9678F" w:rsidRDefault="00F9678F" w:rsidP="00F07CBF">
      <w:pPr>
        <w:rPr>
          <w:szCs w:val="24"/>
        </w:rPr>
      </w:pPr>
      <w:r>
        <w:rPr>
          <w:szCs w:val="24"/>
        </w:rPr>
        <w:t>Członkowie:</w:t>
      </w:r>
      <w:r>
        <w:rPr>
          <w:szCs w:val="24"/>
        </w:rPr>
        <w:tab/>
      </w:r>
      <w:r>
        <w:rPr>
          <w:szCs w:val="24"/>
        </w:rPr>
        <w:tab/>
        <w:t>Prof. dr hab. Iwona Modrzewska-Pianetti</w:t>
      </w:r>
    </w:p>
    <w:p w:rsidR="00F9678F" w:rsidRDefault="00F9678F" w:rsidP="00F07CBF">
      <w:pPr>
        <w:rPr>
          <w:szCs w:val="24"/>
        </w:rPr>
      </w:pPr>
      <w:r>
        <w:rPr>
          <w:szCs w:val="24"/>
        </w:rPr>
        <w:tab/>
      </w:r>
      <w:r>
        <w:rPr>
          <w:szCs w:val="24"/>
        </w:rPr>
        <w:tab/>
      </w:r>
      <w:r>
        <w:rPr>
          <w:szCs w:val="24"/>
        </w:rPr>
        <w:tab/>
        <w:t>Prof. dr hab. Karol Szymczak</w:t>
      </w:r>
    </w:p>
    <w:p w:rsidR="00F9678F" w:rsidRDefault="00F9678F" w:rsidP="00F07CBF">
      <w:pPr>
        <w:rPr>
          <w:szCs w:val="24"/>
        </w:rPr>
      </w:pPr>
      <w:r>
        <w:rPr>
          <w:szCs w:val="24"/>
        </w:rPr>
        <w:tab/>
      </w:r>
      <w:r>
        <w:rPr>
          <w:szCs w:val="24"/>
        </w:rPr>
        <w:tab/>
      </w:r>
      <w:r>
        <w:rPr>
          <w:szCs w:val="24"/>
        </w:rPr>
        <w:tab/>
        <w:t>Dr hab. prof. UW Krzysztof Misiewicz</w:t>
      </w:r>
    </w:p>
    <w:p w:rsidR="00F9678F" w:rsidRDefault="00F9678F" w:rsidP="00F07CBF">
      <w:pPr>
        <w:rPr>
          <w:szCs w:val="24"/>
        </w:rPr>
      </w:pPr>
      <w:r>
        <w:rPr>
          <w:szCs w:val="24"/>
        </w:rPr>
        <w:tab/>
      </w:r>
      <w:r>
        <w:rPr>
          <w:szCs w:val="24"/>
        </w:rPr>
        <w:tab/>
      </w:r>
      <w:r>
        <w:rPr>
          <w:szCs w:val="24"/>
        </w:rPr>
        <w:tab/>
        <w:t>Dr hab. Bartosz Kontny</w:t>
      </w:r>
    </w:p>
    <w:p w:rsidR="00F9678F" w:rsidRDefault="00F9678F" w:rsidP="00F07CBF">
      <w:pPr>
        <w:ind w:firstLine="567"/>
        <w:jc w:val="both"/>
      </w:pPr>
      <w:r>
        <w:rPr>
          <w:szCs w:val="24"/>
        </w:rPr>
        <w:t>Rada Naukowa IA poparła wniosek w sprawie otwarcia konkursu i zaakceptowała skład Komisji Konkursowej większością głosów, przy trzech osobach przeciwnych i sześciu wstrzymujących się od głosu.</w:t>
      </w:r>
    </w:p>
    <w:p w:rsidR="00F9678F" w:rsidRDefault="00F9678F" w:rsidP="00F07CBF">
      <w:pPr>
        <w:ind w:firstLine="567"/>
        <w:jc w:val="both"/>
      </w:pPr>
    </w:p>
    <w:p w:rsidR="00F9678F" w:rsidRDefault="00F9678F" w:rsidP="00F07CBF">
      <w:pPr>
        <w:ind w:firstLine="567"/>
        <w:jc w:val="both"/>
        <w:rPr>
          <w:szCs w:val="24"/>
        </w:rPr>
      </w:pPr>
      <w:r>
        <w:rPr>
          <w:szCs w:val="24"/>
        </w:rPr>
        <w:t>Prof. dr hab. Kazimierz Lewartowski odczytał pismo prof. dr hab. Jerzego Miziołka, Kierownika Zakładu Tradycji Antyku w Sztukach Wizualnych, skierowane do Rady Naukowej Instytutu Archeologii UW w sprawie rozpisania konkursu na stanowisko adiunkta z habilitacją w Zakładzie Tradycji Antyku w Sztukach Wizualnych IA UW. Zatrudnienie na czas określony. Przewodniczący Rady odczytał warunki konkursu.</w:t>
      </w:r>
    </w:p>
    <w:p w:rsidR="00F9678F" w:rsidRDefault="00F9678F" w:rsidP="00F07CBF">
      <w:pPr>
        <w:rPr>
          <w:szCs w:val="24"/>
        </w:rPr>
      </w:pPr>
      <w:r>
        <w:rPr>
          <w:szCs w:val="24"/>
        </w:rPr>
        <w:t>Proponowany skład Komisji Konkursowej:</w:t>
      </w:r>
    </w:p>
    <w:p w:rsidR="00F9678F" w:rsidRDefault="00F9678F" w:rsidP="00F07CBF">
      <w:pPr>
        <w:rPr>
          <w:szCs w:val="24"/>
        </w:rPr>
      </w:pPr>
      <w:r>
        <w:rPr>
          <w:szCs w:val="24"/>
        </w:rPr>
        <w:t>Przewodniczący:</w:t>
      </w:r>
      <w:r>
        <w:rPr>
          <w:szCs w:val="24"/>
        </w:rPr>
        <w:tab/>
        <w:t>Dr hab. Krzysztof Jakubiak</w:t>
      </w:r>
    </w:p>
    <w:p w:rsidR="00F9678F" w:rsidRDefault="00F9678F" w:rsidP="00F07CBF">
      <w:pPr>
        <w:rPr>
          <w:szCs w:val="24"/>
        </w:rPr>
      </w:pPr>
      <w:r>
        <w:rPr>
          <w:szCs w:val="24"/>
        </w:rPr>
        <w:t>Członkowie:</w:t>
      </w:r>
      <w:r>
        <w:rPr>
          <w:szCs w:val="24"/>
        </w:rPr>
        <w:tab/>
      </w:r>
      <w:r>
        <w:rPr>
          <w:szCs w:val="24"/>
        </w:rPr>
        <w:tab/>
        <w:t>Prof. dr hab. Kazimierz Lewartowski</w:t>
      </w:r>
    </w:p>
    <w:p w:rsidR="00F9678F" w:rsidRDefault="00F9678F" w:rsidP="00F07CBF">
      <w:pPr>
        <w:rPr>
          <w:szCs w:val="24"/>
        </w:rPr>
      </w:pPr>
      <w:r>
        <w:rPr>
          <w:szCs w:val="24"/>
        </w:rPr>
        <w:tab/>
      </w:r>
      <w:r>
        <w:rPr>
          <w:szCs w:val="24"/>
        </w:rPr>
        <w:tab/>
      </w:r>
      <w:r>
        <w:rPr>
          <w:szCs w:val="24"/>
        </w:rPr>
        <w:tab/>
        <w:t>Prof. dr hab. Jerzy Miziołek</w:t>
      </w:r>
    </w:p>
    <w:p w:rsidR="00F9678F" w:rsidRDefault="00F9678F" w:rsidP="00F07CBF">
      <w:pPr>
        <w:rPr>
          <w:szCs w:val="24"/>
        </w:rPr>
      </w:pPr>
      <w:r>
        <w:rPr>
          <w:szCs w:val="24"/>
        </w:rPr>
        <w:tab/>
      </w:r>
      <w:r>
        <w:rPr>
          <w:szCs w:val="24"/>
        </w:rPr>
        <w:tab/>
      </w:r>
      <w:r>
        <w:rPr>
          <w:szCs w:val="24"/>
        </w:rPr>
        <w:tab/>
        <w:t>Prof. dr hab. Piotr Dyczek</w:t>
      </w:r>
    </w:p>
    <w:p w:rsidR="00F9678F" w:rsidRDefault="00F9678F" w:rsidP="00F07CBF">
      <w:pPr>
        <w:ind w:left="1416" w:firstLine="708"/>
        <w:rPr>
          <w:szCs w:val="24"/>
        </w:rPr>
      </w:pPr>
      <w:r>
        <w:rPr>
          <w:szCs w:val="24"/>
        </w:rPr>
        <w:t>Dr hab. Jerzy Żelazowski</w:t>
      </w:r>
    </w:p>
    <w:p w:rsidR="00F9678F" w:rsidRDefault="00F9678F" w:rsidP="00F07CBF">
      <w:pPr>
        <w:ind w:firstLine="567"/>
        <w:jc w:val="both"/>
        <w:rPr>
          <w:szCs w:val="24"/>
        </w:rPr>
      </w:pPr>
      <w:r>
        <w:rPr>
          <w:szCs w:val="24"/>
        </w:rPr>
        <w:t>Rada Naukowa IA poparła wniosek w sprawie otwarcia konkursu i zaakceptowała skład Komisji Konkursowej przy jednym głosie przeciwnym.</w:t>
      </w:r>
    </w:p>
    <w:p w:rsidR="00F9678F" w:rsidRDefault="00F9678F" w:rsidP="00F07CBF">
      <w:pPr>
        <w:ind w:firstLine="567"/>
        <w:jc w:val="both"/>
      </w:pPr>
    </w:p>
    <w:p w:rsidR="00F9678F" w:rsidRDefault="00F9678F" w:rsidP="00F07CBF">
      <w:pPr>
        <w:ind w:firstLine="567"/>
        <w:jc w:val="both"/>
        <w:rPr>
          <w:szCs w:val="24"/>
        </w:rPr>
      </w:pPr>
      <w:r>
        <w:rPr>
          <w:szCs w:val="24"/>
        </w:rPr>
        <w:t>Prof. dr hab. Kazimierz Lewartowski odczytał pismo skierowane przez niego jako kierownika Zakładu Archeologii Egejskiej do Rady Naukowej Instytutu Archeologii UW w sprawie rozpisania konkursu na stanowisko adiunkta na czas określony (33 miesiące) w Zakładzie Archeologii Egejskiej IA UW, w ramach limitów posiadanych przez Zakład. Przewodniczący Rady odczytał warunki konkursu.</w:t>
      </w:r>
    </w:p>
    <w:p w:rsidR="00F9678F" w:rsidRDefault="00F9678F" w:rsidP="00F07CBF">
      <w:pPr>
        <w:rPr>
          <w:szCs w:val="24"/>
        </w:rPr>
      </w:pPr>
      <w:r>
        <w:rPr>
          <w:szCs w:val="24"/>
        </w:rPr>
        <w:t>Proponowany skład Komisji Konkursowej:</w:t>
      </w:r>
    </w:p>
    <w:p w:rsidR="00F9678F" w:rsidRDefault="00F9678F" w:rsidP="00F07CBF">
      <w:pPr>
        <w:rPr>
          <w:szCs w:val="24"/>
        </w:rPr>
      </w:pPr>
      <w:r>
        <w:rPr>
          <w:szCs w:val="24"/>
        </w:rPr>
        <w:t>Przewodniczący:</w:t>
      </w:r>
      <w:r>
        <w:rPr>
          <w:szCs w:val="24"/>
        </w:rPr>
        <w:tab/>
        <w:t>Dr hab. Krzysztof Jakubiak</w:t>
      </w:r>
    </w:p>
    <w:p w:rsidR="00F9678F" w:rsidRDefault="00F9678F" w:rsidP="00F07CBF">
      <w:pPr>
        <w:rPr>
          <w:szCs w:val="24"/>
        </w:rPr>
      </w:pPr>
      <w:r>
        <w:rPr>
          <w:szCs w:val="24"/>
        </w:rPr>
        <w:t>Członkowie:</w:t>
      </w:r>
      <w:r>
        <w:rPr>
          <w:szCs w:val="24"/>
        </w:rPr>
        <w:tab/>
      </w:r>
      <w:r>
        <w:rPr>
          <w:szCs w:val="24"/>
        </w:rPr>
        <w:tab/>
        <w:t>Prof. dr hab. Kazimierz Lewartowski</w:t>
      </w:r>
    </w:p>
    <w:p w:rsidR="00F9678F" w:rsidRDefault="00F9678F" w:rsidP="00F07CBF">
      <w:pPr>
        <w:rPr>
          <w:szCs w:val="24"/>
        </w:rPr>
      </w:pPr>
      <w:r>
        <w:rPr>
          <w:szCs w:val="24"/>
        </w:rPr>
        <w:tab/>
      </w:r>
      <w:r>
        <w:rPr>
          <w:szCs w:val="24"/>
        </w:rPr>
        <w:tab/>
      </w:r>
      <w:r>
        <w:rPr>
          <w:szCs w:val="24"/>
        </w:rPr>
        <w:tab/>
        <w:t>Prof. dr hab. Piotr Bieliński</w:t>
      </w:r>
    </w:p>
    <w:p w:rsidR="00F9678F" w:rsidRDefault="00F9678F" w:rsidP="00F07CBF">
      <w:pPr>
        <w:ind w:left="1416" w:firstLine="708"/>
        <w:rPr>
          <w:szCs w:val="24"/>
        </w:rPr>
      </w:pPr>
      <w:r>
        <w:rPr>
          <w:szCs w:val="24"/>
        </w:rPr>
        <w:t>Prof. dr hab. Jerzy Miziołek</w:t>
      </w:r>
    </w:p>
    <w:p w:rsidR="00F9678F" w:rsidRDefault="00F9678F" w:rsidP="00F07CBF">
      <w:pPr>
        <w:rPr>
          <w:szCs w:val="24"/>
        </w:rPr>
      </w:pPr>
      <w:r>
        <w:rPr>
          <w:szCs w:val="24"/>
        </w:rPr>
        <w:tab/>
      </w:r>
      <w:r>
        <w:rPr>
          <w:szCs w:val="24"/>
        </w:rPr>
        <w:tab/>
      </w:r>
      <w:r>
        <w:rPr>
          <w:szCs w:val="24"/>
        </w:rPr>
        <w:tab/>
        <w:t>Dr hab. Tomasz Scholl</w:t>
      </w:r>
    </w:p>
    <w:p w:rsidR="00F9678F" w:rsidRDefault="00F9678F" w:rsidP="00F07CBF">
      <w:pPr>
        <w:ind w:firstLine="567"/>
        <w:jc w:val="both"/>
      </w:pPr>
      <w:r>
        <w:rPr>
          <w:szCs w:val="24"/>
        </w:rPr>
        <w:t>Rada Naukowa IA poparła wniosek w sprawie otwarcia konkursu i zaakceptowała skład Komisji Konkursowej jednomyślnie.</w:t>
      </w:r>
    </w:p>
    <w:p w:rsidR="00F9678F" w:rsidRDefault="00F9678F" w:rsidP="0073314D">
      <w:pPr>
        <w:jc w:val="both"/>
      </w:pPr>
    </w:p>
    <w:p w:rsidR="00F9678F" w:rsidRDefault="00F9678F" w:rsidP="00F07CBF">
      <w:pPr>
        <w:jc w:val="both"/>
      </w:pPr>
      <w:r>
        <w:t>Ad. 6)</w:t>
      </w:r>
    </w:p>
    <w:p w:rsidR="00F9678F" w:rsidRDefault="00F9678F" w:rsidP="00F07CBF">
      <w:pPr>
        <w:ind w:firstLine="567"/>
        <w:jc w:val="both"/>
      </w:pPr>
      <w:r w:rsidRPr="008314DD">
        <w:t>Dr hab. prof. UW Tomasz Derda</w:t>
      </w:r>
      <w:r>
        <w:t xml:space="preserve"> zwrócił się do członków Rady z propozycją, aby odchodzący na emeryturę profesorowie byli uroczyście żegnani podczas posiedzeń Rady. Prof. dr hab. Kazimierz Lewartowski wyjaśnił, że planowana jest specjalna uroczystość pożegnalna dla odchodzących na emeryturę profesorów.</w:t>
      </w:r>
    </w:p>
    <w:p w:rsidR="00F9678F" w:rsidRDefault="00F9678F" w:rsidP="00F07CBF">
      <w:pPr>
        <w:ind w:firstLine="567"/>
        <w:jc w:val="both"/>
      </w:pPr>
      <w:r w:rsidRPr="008314DD">
        <w:t>Prof. dr hab. Ryszard Mazurowski</w:t>
      </w:r>
      <w:r>
        <w:t xml:space="preserve"> zaproponował wprowadzenie w Instytucie Archeologii trzech równoległych kierunków: archeologii pradziejowej, archeologii śródziemnomorskiej i archeologii Ameryki. Podział ten miałby na celu zapewnienie pensum dla nauczycieli akademickich w Instytucie.</w:t>
      </w:r>
    </w:p>
    <w:p w:rsidR="00F9678F" w:rsidRDefault="00F9678F" w:rsidP="00F07CBF">
      <w:pPr>
        <w:ind w:firstLine="567"/>
        <w:jc w:val="both"/>
      </w:pPr>
      <w:r>
        <w:t>Dr hab. Dariusz Szeląg zapewnił, że Komisja Dydaktyczna uwzględniła tę kwestię w ankiecie skierowanej do pracowników.</w:t>
      </w:r>
    </w:p>
    <w:p w:rsidR="00F9678F" w:rsidRDefault="00F9678F" w:rsidP="00F07CBF">
      <w:pPr>
        <w:ind w:firstLine="567"/>
        <w:jc w:val="both"/>
      </w:pPr>
      <w:r>
        <w:t>Dr hab. Bartosz Kontny wyjaśnił, że rekrutacja może być przeprowadzona tylko na jeden kierunek – archeologię, ale nie wyklucza to różnych ścieżek studiowania. Zwrócił się do Dyrekcji z pytaniem o losy czasopisma popularno-naukowego „Archeowieści”.</w:t>
      </w:r>
    </w:p>
    <w:p w:rsidR="00F9678F" w:rsidRDefault="00F9678F" w:rsidP="00F07CBF">
      <w:pPr>
        <w:ind w:firstLine="567"/>
        <w:jc w:val="both"/>
      </w:pPr>
      <w:r>
        <w:t xml:space="preserve">Dyrektor ds. ogólnych dr Andrzej Szela odpowiedział, że należy się zastanowić nad zasadnością wydawania tego periodyku z uwagi na relatywnie duże koszty publikacji. Być może będzie on wydawany w wersji cyfrowej. </w:t>
      </w:r>
    </w:p>
    <w:p w:rsidR="00F9678F" w:rsidRDefault="00F9678F" w:rsidP="003F0B2F">
      <w:pPr>
        <w:ind w:firstLine="567"/>
        <w:jc w:val="both"/>
      </w:pPr>
      <w:r>
        <w:t>Na zakończenie Dyrektor Andrzej Szela zaprezentował zdjęcia wykonane w niektórych pomieszczeniach Instytutu, gdzie należałoby zaprowadzić porządek, usunąć niepotrzebne przedmioty i śmieci. Dyrektor zaapelował do użytkowników tych pomieszczeń, aby doprowadzili je do porządku.</w:t>
      </w:r>
    </w:p>
    <w:p w:rsidR="00F9678F" w:rsidRDefault="00F9678F" w:rsidP="003F0B2F">
      <w:pPr>
        <w:ind w:firstLine="567"/>
        <w:jc w:val="both"/>
      </w:pPr>
    </w:p>
    <w:p w:rsidR="00F9678F" w:rsidRDefault="00F9678F" w:rsidP="003F0B2F">
      <w:pPr>
        <w:ind w:firstLine="567"/>
        <w:jc w:val="both"/>
      </w:pPr>
      <w:r>
        <w:t>Następnie Przewodniczący Rady prof. dr hab. Kazimierz Lewartowski ogłosił zakończenie obrad.</w:t>
      </w:r>
    </w:p>
    <w:p w:rsidR="00F9678F" w:rsidRDefault="00F9678F" w:rsidP="00A3473E">
      <w:pPr>
        <w:jc w:val="both"/>
      </w:pPr>
    </w:p>
    <w:p w:rsidR="00F9678F" w:rsidRDefault="00F9678F" w:rsidP="00A3473E">
      <w:pPr>
        <w:jc w:val="both"/>
      </w:pPr>
      <w:r>
        <w:t>Protokołowała:</w:t>
      </w:r>
    </w:p>
    <w:p w:rsidR="00F9678F" w:rsidRDefault="00F9678F" w:rsidP="00A3473E">
      <w:pPr>
        <w:jc w:val="both"/>
      </w:pPr>
      <w:r>
        <w:t>Marzena Łuszczewska</w:t>
      </w:r>
    </w:p>
    <w:p w:rsidR="00F9678F" w:rsidRDefault="00F9678F" w:rsidP="00A3473E">
      <w:pPr>
        <w:jc w:val="both"/>
      </w:pPr>
    </w:p>
    <w:p w:rsidR="00F9678F" w:rsidRDefault="00F9678F" w:rsidP="00A3473E">
      <w:pPr>
        <w:jc w:val="both"/>
      </w:pPr>
    </w:p>
    <w:p w:rsidR="00F9678F" w:rsidRDefault="00F9678F" w:rsidP="00A3473E">
      <w:pPr>
        <w:jc w:val="both"/>
      </w:pPr>
    </w:p>
    <w:p w:rsidR="00F9678F" w:rsidRDefault="00F9678F" w:rsidP="00A3473E">
      <w:pPr>
        <w:jc w:val="both"/>
      </w:pPr>
    </w:p>
    <w:p w:rsidR="00F9678F" w:rsidRDefault="00F9678F" w:rsidP="00A3473E">
      <w:pPr>
        <w:jc w:val="both"/>
      </w:pPr>
    </w:p>
    <w:sectPr w:rsidR="00F9678F" w:rsidSect="004400B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78F" w:rsidRDefault="00F9678F" w:rsidP="008B32A4">
      <w:r>
        <w:separator/>
      </w:r>
    </w:p>
  </w:endnote>
  <w:endnote w:type="continuationSeparator" w:id="0">
    <w:p w:rsidR="00F9678F" w:rsidRDefault="00F9678F" w:rsidP="008B3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8F" w:rsidRDefault="00F9678F">
    <w:pPr>
      <w:pStyle w:val="Footer"/>
      <w:jc w:val="center"/>
    </w:pPr>
    <w:fldSimple w:instr="PAGE   \* MERGEFORMAT">
      <w:r>
        <w:rPr>
          <w:noProof/>
        </w:rPr>
        <w:t>5</w:t>
      </w:r>
    </w:fldSimple>
  </w:p>
  <w:p w:rsidR="00F9678F" w:rsidRDefault="00F967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78F" w:rsidRDefault="00F9678F" w:rsidP="008B32A4">
      <w:r>
        <w:separator/>
      </w:r>
    </w:p>
  </w:footnote>
  <w:footnote w:type="continuationSeparator" w:id="0">
    <w:p w:rsidR="00F9678F" w:rsidRDefault="00F9678F" w:rsidP="008B3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0243"/>
    <w:multiLevelType w:val="hybridMultilevel"/>
    <w:tmpl w:val="D0B674D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44CE5CB8"/>
    <w:multiLevelType w:val="hybridMultilevel"/>
    <w:tmpl w:val="8444CB8A"/>
    <w:lvl w:ilvl="0" w:tplc="0415000F">
      <w:start w:val="1"/>
      <w:numFmt w:val="decimal"/>
      <w:lvlText w:val="%1."/>
      <w:lvlJc w:val="left"/>
      <w:pPr>
        <w:tabs>
          <w:tab w:val="num" w:pos="1146"/>
        </w:tabs>
        <w:ind w:left="114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FF0"/>
    <w:rsid w:val="000040AC"/>
    <w:rsid w:val="00005D28"/>
    <w:rsid w:val="0008619C"/>
    <w:rsid w:val="001151A7"/>
    <w:rsid w:val="001415A8"/>
    <w:rsid w:val="001419A4"/>
    <w:rsid w:val="0014763B"/>
    <w:rsid w:val="00150A66"/>
    <w:rsid w:val="001806A0"/>
    <w:rsid w:val="00181295"/>
    <w:rsid w:val="001B3680"/>
    <w:rsid w:val="001C0CF1"/>
    <w:rsid w:val="002058A4"/>
    <w:rsid w:val="00210325"/>
    <w:rsid w:val="002419D8"/>
    <w:rsid w:val="00297781"/>
    <w:rsid w:val="002A152C"/>
    <w:rsid w:val="002E2A65"/>
    <w:rsid w:val="002E5662"/>
    <w:rsid w:val="00306DD8"/>
    <w:rsid w:val="003502C0"/>
    <w:rsid w:val="003A3CA7"/>
    <w:rsid w:val="003A400A"/>
    <w:rsid w:val="003C312E"/>
    <w:rsid w:val="003F0B2F"/>
    <w:rsid w:val="00400997"/>
    <w:rsid w:val="00430FF0"/>
    <w:rsid w:val="004339EC"/>
    <w:rsid w:val="004400B3"/>
    <w:rsid w:val="004528BA"/>
    <w:rsid w:val="004730BF"/>
    <w:rsid w:val="004A6DC7"/>
    <w:rsid w:val="004E77CA"/>
    <w:rsid w:val="00527C89"/>
    <w:rsid w:val="0056415E"/>
    <w:rsid w:val="00566C5B"/>
    <w:rsid w:val="005734A7"/>
    <w:rsid w:val="005A6044"/>
    <w:rsid w:val="005A6344"/>
    <w:rsid w:val="006A5141"/>
    <w:rsid w:val="006A7B82"/>
    <w:rsid w:val="006B05BB"/>
    <w:rsid w:val="006E050C"/>
    <w:rsid w:val="007019CB"/>
    <w:rsid w:val="007241E9"/>
    <w:rsid w:val="0073314D"/>
    <w:rsid w:val="007426E6"/>
    <w:rsid w:val="007E4F29"/>
    <w:rsid w:val="007E6401"/>
    <w:rsid w:val="007F3366"/>
    <w:rsid w:val="007F700C"/>
    <w:rsid w:val="008027A4"/>
    <w:rsid w:val="0080285E"/>
    <w:rsid w:val="0082103F"/>
    <w:rsid w:val="008314DD"/>
    <w:rsid w:val="008357F6"/>
    <w:rsid w:val="0084130C"/>
    <w:rsid w:val="00842783"/>
    <w:rsid w:val="0084382B"/>
    <w:rsid w:val="008443E5"/>
    <w:rsid w:val="008476A2"/>
    <w:rsid w:val="00871543"/>
    <w:rsid w:val="008A749C"/>
    <w:rsid w:val="008B32A4"/>
    <w:rsid w:val="008D26D6"/>
    <w:rsid w:val="008D6A5C"/>
    <w:rsid w:val="0091555D"/>
    <w:rsid w:val="0094493F"/>
    <w:rsid w:val="00945D30"/>
    <w:rsid w:val="00975C9E"/>
    <w:rsid w:val="00982360"/>
    <w:rsid w:val="009D053E"/>
    <w:rsid w:val="00A16173"/>
    <w:rsid w:val="00A2479E"/>
    <w:rsid w:val="00A3473E"/>
    <w:rsid w:val="00A4761C"/>
    <w:rsid w:val="00A77881"/>
    <w:rsid w:val="00A86AAD"/>
    <w:rsid w:val="00AD59AE"/>
    <w:rsid w:val="00B35451"/>
    <w:rsid w:val="00BD314E"/>
    <w:rsid w:val="00BD764B"/>
    <w:rsid w:val="00BE3AD0"/>
    <w:rsid w:val="00BF3E9C"/>
    <w:rsid w:val="00C0651C"/>
    <w:rsid w:val="00C10C7A"/>
    <w:rsid w:val="00C26D67"/>
    <w:rsid w:val="00C469A5"/>
    <w:rsid w:val="00C47B96"/>
    <w:rsid w:val="00C92FDB"/>
    <w:rsid w:val="00CD35A6"/>
    <w:rsid w:val="00CF11CC"/>
    <w:rsid w:val="00CF7DE7"/>
    <w:rsid w:val="00D110B3"/>
    <w:rsid w:val="00D63049"/>
    <w:rsid w:val="00D727DB"/>
    <w:rsid w:val="00D85CDA"/>
    <w:rsid w:val="00DB4172"/>
    <w:rsid w:val="00DB7444"/>
    <w:rsid w:val="00DC11A3"/>
    <w:rsid w:val="00DC7DB1"/>
    <w:rsid w:val="00DE6D16"/>
    <w:rsid w:val="00DF5B21"/>
    <w:rsid w:val="00E05721"/>
    <w:rsid w:val="00E07265"/>
    <w:rsid w:val="00E1412B"/>
    <w:rsid w:val="00E3613F"/>
    <w:rsid w:val="00E36A65"/>
    <w:rsid w:val="00E74390"/>
    <w:rsid w:val="00E8125A"/>
    <w:rsid w:val="00E86B4A"/>
    <w:rsid w:val="00E93409"/>
    <w:rsid w:val="00F07CBF"/>
    <w:rsid w:val="00F6304C"/>
    <w:rsid w:val="00F66AD9"/>
    <w:rsid w:val="00F9678F"/>
    <w:rsid w:val="00FC225D"/>
    <w:rsid w:val="00FE555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F0"/>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32A4"/>
    <w:pPr>
      <w:tabs>
        <w:tab w:val="center" w:pos="4536"/>
        <w:tab w:val="right" w:pos="9072"/>
      </w:tabs>
    </w:pPr>
  </w:style>
  <w:style w:type="character" w:customStyle="1" w:styleId="HeaderChar">
    <w:name w:val="Header Char"/>
    <w:basedOn w:val="DefaultParagraphFont"/>
    <w:link w:val="Header"/>
    <w:uiPriority w:val="99"/>
    <w:locked/>
    <w:rsid w:val="008B32A4"/>
    <w:rPr>
      <w:rFonts w:cs="Times New Roman"/>
      <w:sz w:val="24"/>
    </w:rPr>
  </w:style>
  <w:style w:type="paragraph" w:styleId="Footer">
    <w:name w:val="footer"/>
    <w:basedOn w:val="Normal"/>
    <w:link w:val="FooterChar"/>
    <w:uiPriority w:val="99"/>
    <w:rsid w:val="008B32A4"/>
    <w:pPr>
      <w:tabs>
        <w:tab w:val="center" w:pos="4536"/>
        <w:tab w:val="right" w:pos="9072"/>
      </w:tabs>
    </w:pPr>
  </w:style>
  <w:style w:type="character" w:customStyle="1" w:styleId="FooterChar">
    <w:name w:val="Footer Char"/>
    <w:basedOn w:val="DefaultParagraphFont"/>
    <w:link w:val="Footer"/>
    <w:uiPriority w:val="99"/>
    <w:locked/>
    <w:rsid w:val="008B32A4"/>
    <w:rPr>
      <w:rFonts w:cs="Times New Roman"/>
      <w:sz w:val="24"/>
    </w:rPr>
  </w:style>
</w:styles>
</file>

<file path=word/webSettings.xml><?xml version="1.0" encoding="utf-8"?>
<w:webSettings xmlns:r="http://schemas.openxmlformats.org/officeDocument/2006/relationships" xmlns:w="http://schemas.openxmlformats.org/wordprocessingml/2006/main">
  <w:divs>
    <w:div w:id="1571648277">
      <w:marLeft w:val="0"/>
      <w:marRight w:val="0"/>
      <w:marTop w:val="0"/>
      <w:marBottom w:val="0"/>
      <w:divBdr>
        <w:top w:val="none" w:sz="0" w:space="0" w:color="auto"/>
        <w:left w:val="none" w:sz="0" w:space="0" w:color="auto"/>
        <w:bottom w:val="none" w:sz="0" w:space="0" w:color="auto"/>
        <w:right w:val="none" w:sz="0" w:space="0" w:color="auto"/>
      </w:divBdr>
    </w:div>
    <w:div w:id="1571648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2247</Words>
  <Characters>13487</Characters>
  <Application>Microsoft Office Outlook</Application>
  <DocSecurity>0</DocSecurity>
  <Lines>0</Lines>
  <Paragraphs>0</Paragraphs>
  <ScaleCrop>false</ScaleCrop>
  <Company>UW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MITOLOGIA I RELIGIA</dc:title>
  <dc:subject/>
  <dc:creator>ZHKMA</dc:creator>
  <cp:keywords/>
  <dc:description/>
  <cp:lastModifiedBy>ZHKMA</cp:lastModifiedBy>
  <cp:revision>3</cp:revision>
  <cp:lastPrinted>2017-04-04T12:40:00Z</cp:lastPrinted>
  <dcterms:created xsi:type="dcterms:W3CDTF">2017-04-04T12:38:00Z</dcterms:created>
  <dcterms:modified xsi:type="dcterms:W3CDTF">2017-04-04T12:41:00Z</dcterms:modified>
</cp:coreProperties>
</file>